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5454" w14:textId="5D6AB44D" w:rsidR="00F6358E" w:rsidRPr="00966D6C" w:rsidRDefault="00936D2C" w:rsidP="00F6358E">
      <w:pPr>
        <w:widowControl w:val="0"/>
        <w:autoSpaceDE w:val="0"/>
        <w:autoSpaceDN w:val="0"/>
        <w:adjustRightInd w:val="0"/>
        <w:jc w:val="center"/>
        <w:rPr>
          <w:rFonts w:eastAsia="KaiTi" w:cs="Calibri"/>
          <w:b/>
          <w:bCs/>
          <w:sz w:val="23"/>
          <w:szCs w:val="23"/>
          <w:u w:val="single"/>
        </w:rPr>
      </w:pPr>
      <w:r w:rsidRPr="00966D6C">
        <w:rPr>
          <w:rFonts w:eastAsia="KaiTi" w:cs="Calibri"/>
          <w:b/>
          <w:bCs/>
          <w:sz w:val="23"/>
          <w:szCs w:val="23"/>
          <w:u w:val="single"/>
        </w:rPr>
        <w:t>END</w:t>
      </w:r>
      <w:r w:rsidR="00933B65" w:rsidRPr="00966D6C">
        <w:rPr>
          <w:rFonts w:eastAsia="KaiTi" w:cs="Calibri"/>
          <w:b/>
          <w:bCs/>
          <w:sz w:val="23"/>
          <w:szCs w:val="23"/>
          <w:u w:val="single"/>
        </w:rPr>
        <w:t xml:space="preserve"> NOTES</w:t>
      </w:r>
      <w:r w:rsidRPr="00966D6C">
        <w:rPr>
          <w:rFonts w:eastAsia="KaiTi" w:cs="Calibri"/>
          <w:b/>
          <w:bCs/>
          <w:sz w:val="23"/>
          <w:szCs w:val="23"/>
          <w:u w:val="single"/>
        </w:rPr>
        <w:t xml:space="preserve"> GUIDE</w:t>
      </w:r>
    </w:p>
    <w:p w14:paraId="0BCA5455" w14:textId="26D74476" w:rsidR="00936D2C" w:rsidRPr="00966D6C" w:rsidRDefault="00936D2C" w:rsidP="00F6358E">
      <w:pPr>
        <w:widowControl w:val="0"/>
        <w:autoSpaceDE w:val="0"/>
        <w:autoSpaceDN w:val="0"/>
        <w:adjustRightInd w:val="0"/>
        <w:jc w:val="center"/>
        <w:rPr>
          <w:rFonts w:eastAsia="KaiTi" w:cs="Calibri"/>
          <w:bCs/>
          <w:sz w:val="23"/>
          <w:szCs w:val="23"/>
        </w:rPr>
      </w:pPr>
      <w:r w:rsidRPr="00966D6C">
        <w:rPr>
          <w:rFonts w:eastAsia="KaiTi" w:cs="Calibri"/>
          <w:bCs/>
          <w:sz w:val="23"/>
          <w:szCs w:val="23"/>
        </w:rPr>
        <w:t xml:space="preserve">[Revised </w:t>
      </w:r>
      <w:r w:rsidR="001B1629" w:rsidRPr="00966D6C">
        <w:rPr>
          <w:rFonts w:eastAsia="KaiTi" w:cs="Calibri"/>
          <w:bCs/>
          <w:sz w:val="23"/>
          <w:szCs w:val="23"/>
        </w:rPr>
        <w:t>J</w:t>
      </w:r>
      <w:r w:rsidR="00982D0C">
        <w:rPr>
          <w:rFonts w:eastAsia="KaiTi" w:cs="Calibri"/>
          <w:bCs/>
          <w:sz w:val="23"/>
          <w:szCs w:val="23"/>
        </w:rPr>
        <w:t>uly 2026</w:t>
      </w:r>
      <w:r w:rsidRPr="00966D6C">
        <w:rPr>
          <w:rFonts w:eastAsia="KaiTi" w:cs="Calibri"/>
          <w:bCs/>
          <w:sz w:val="23"/>
          <w:szCs w:val="23"/>
        </w:rPr>
        <w:t>]</w:t>
      </w:r>
    </w:p>
    <w:p w14:paraId="0BCA5456" w14:textId="77777777" w:rsidR="00AE404E" w:rsidRPr="00966D6C" w:rsidRDefault="00AE404E" w:rsidP="00AE404E">
      <w:pPr>
        <w:widowControl w:val="0"/>
        <w:autoSpaceDE w:val="0"/>
        <w:autoSpaceDN w:val="0"/>
        <w:adjustRightInd w:val="0"/>
        <w:rPr>
          <w:rFonts w:cs="Calibri"/>
          <w:bCs/>
          <w:sz w:val="23"/>
          <w:szCs w:val="23"/>
          <w:u w:color="0000FF"/>
        </w:rPr>
      </w:pPr>
    </w:p>
    <w:p w14:paraId="3C306BFE" w14:textId="77777777" w:rsidR="005A078F" w:rsidRDefault="00AE404E" w:rsidP="00AE404E">
      <w:pPr>
        <w:widowControl w:val="0"/>
        <w:autoSpaceDE w:val="0"/>
        <w:autoSpaceDN w:val="0"/>
        <w:adjustRightInd w:val="0"/>
        <w:rPr>
          <w:rFonts w:cs="Calibri"/>
          <w:bCs/>
          <w:sz w:val="23"/>
          <w:szCs w:val="23"/>
          <w:u w:color="0000FF"/>
        </w:rPr>
      </w:pPr>
      <w:r w:rsidRPr="00966D6C">
        <w:rPr>
          <w:rFonts w:cs="Calibri"/>
          <w:bCs/>
          <w:sz w:val="23"/>
          <w:szCs w:val="23"/>
          <w:u w:color="0000FF"/>
        </w:rPr>
        <w:t xml:space="preserve">The following is a </w:t>
      </w:r>
      <w:r w:rsidRPr="00966D6C">
        <w:rPr>
          <w:rFonts w:cs="Calibri"/>
          <w:bCs/>
          <w:i/>
          <w:sz w:val="23"/>
          <w:szCs w:val="23"/>
          <w:u w:color="0000FF"/>
        </w:rPr>
        <w:t xml:space="preserve">Choral Journal </w:t>
      </w:r>
      <w:r w:rsidRPr="00966D6C">
        <w:rPr>
          <w:rFonts w:cs="Calibri"/>
          <w:bCs/>
          <w:sz w:val="23"/>
          <w:szCs w:val="23"/>
          <w:u w:color="0000FF"/>
        </w:rPr>
        <w:t xml:space="preserve">style guide for end note citation. </w:t>
      </w:r>
    </w:p>
    <w:p w14:paraId="0BCA5458" w14:textId="69494D89" w:rsidR="00AE404E" w:rsidRPr="005A078F" w:rsidRDefault="005A078F" w:rsidP="00AE404E">
      <w:pPr>
        <w:widowControl w:val="0"/>
        <w:autoSpaceDE w:val="0"/>
        <w:autoSpaceDN w:val="0"/>
        <w:adjustRightInd w:val="0"/>
        <w:rPr>
          <w:rFonts w:cs="Calibri"/>
          <w:bCs/>
          <w:sz w:val="23"/>
          <w:szCs w:val="23"/>
          <w:u w:color="0000FF"/>
        </w:rPr>
      </w:pPr>
      <w:r w:rsidRPr="005A078F">
        <w:rPr>
          <w:rFonts w:cs="Calibri"/>
          <w:i/>
          <w:iCs/>
          <w:sz w:val="23"/>
          <w:szCs w:val="23"/>
          <w:u w:color="0000FF"/>
        </w:rPr>
        <w:t>Choral Journal</w:t>
      </w:r>
      <w:r w:rsidRPr="005A078F">
        <w:rPr>
          <w:rFonts w:cs="Calibri"/>
          <w:sz w:val="23"/>
          <w:szCs w:val="23"/>
          <w:u w:color="0000FF"/>
        </w:rPr>
        <w:t xml:space="preserve"> uses end notes, not footnotes.</w:t>
      </w:r>
    </w:p>
    <w:p w14:paraId="0BCA5459" w14:textId="77777777" w:rsidR="00AE404E" w:rsidRPr="00966D6C" w:rsidRDefault="00AE404E" w:rsidP="00AE404E">
      <w:pPr>
        <w:widowControl w:val="0"/>
        <w:autoSpaceDE w:val="0"/>
        <w:autoSpaceDN w:val="0"/>
        <w:adjustRightInd w:val="0"/>
        <w:rPr>
          <w:rFonts w:cs="Calibri"/>
          <w:b/>
          <w:bCs/>
          <w:sz w:val="23"/>
          <w:szCs w:val="23"/>
          <w:u w:color="0000FF"/>
        </w:rPr>
      </w:pPr>
    </w:p>
    <w:p w14:paraId="0BCA545A" w14:textId="77777777" w:rsidR="00AE404E" w:rsidRPr="00966D6C" w:rsidRDefault="00AE404E" w:rsidP="00AE404E">
      <w:pPr>
        <w:widowControl w:val="0"/>
        <w:autoSpaceDE w:val="0"/>
        <w:autoSpaceDN w:val="0"/>
        <w:adjustRightInd w:val="0"/>
        <w:rPr>
          <w:rFonts w:cs="Calibri"/>
          <w:b/>
          <w:bCs/>
          <w:sz w:val="23"/>
          <w:szCs w:val="23"/>
          <w:u w:color="0000FF"/>
        </w:rPr>
      </w:pPr>
      <w:r w:rsidRPr="00966D6C">
        <w:rPr>
          <w:rFonts w:cs="Calibri"/>
          <w:b/>
          <w:bCs/>
          <w:sz w:val="23"/>
          <w:szCs w:val="23"/>
          <w:u w:color="0000FF"/>
        </w:rPr>
        <w:t>Reference Books</w:t>
      </w:r>
    </w:p>
    <w:p w14:paraId="0BCA545B" w14:textId="2B8025A5" w:rsidR="00AE404E" w:rsidRPr="00966D6C" w:rsidRDefault="00AE404E" w:rsidP="00AE404E">
      <w:pPr>
        <w:widowControl w:val="0"/>
        <w:autoSpaceDE w:val="0"/>
        <w:autoSpaceDN w:val="0"/>
        <w:adjustRightInd w:val="0"/>
        <w:rPr>
          <w:rFonts w:cs="Times New Roman"/>
          <w:sz w:val="23"/>
          <w:szCs w:val="23"/>
        </w:rPr>
      </w:pPr>
      <w:r w:rsidRPr="00966D6C">
        <w:rPr>
          <w:rFonts w:cs="Times New Roman"/>
          <w:i/>
          <w:sz w:val="23"/>
          <w:szCs w:val="23"/>
        </w:rPr>
        <w:t>The Chicago Manual of Style,</w:t>
      </w:r>
      <w:r w:rsidRPr="00966D6C">
        <w:rPr>
          <w:rFonts w:cs="Times New Roman"/>
          <w:sz w:val="23"/>
          <w:szCs w:val="23"/>
        </w:rPr>
        <w:t xml:space="preserve"> </w:t>
      </w:r>
      <w:r w:rsidR="00982D0C">
        <w:rPr>
          <w:rFonts w:cs="Times New Roman"/>
          <w:sz w:val="23"/>
          <w:szCs w:val="23"/>
        </w:rPr>
        <w:t>18</w:t>
      </w:r>
      <w:r w:rsidR="00982D0C" w:rsidRPr="00982D0C">
        <w:rPr>
          <w:rFonts w:cs="Times New Roman"/>
          <w:sz w:val="23"/>
          <w:szCs w:val="23"/>
          <w:vertAlign w:val="superscript"/>
        </w:rPr>
        <w:t>th</w:t>
      </w:r>
      <w:r w:rsidRPr="00966D6C">
        <w:rPr>
          <w:rFonts w:cs="Times New Roman"/>
          <w:sz w:val="23"/>
          <w:szCs w:val="23"/>
        </w:rPr>
        <w:t xml:space="preserve"> </w:t>
      </w:r>
      <w:r w:rsidR="00982D0C">
        <w:rPr>
          <w:rFonts w:cs="Times New Roman"/>
          <w:sz w:val="23"/>
          <w:szCs w:val="23"/>
        </w:rPr>
        <w:t>ed.</w:t>
      </w:r>
    </w:p>
    <w:p w14:paraId="0BCA545C" w14:textId="4BFBCA1C" w:rsidR="00AE404E" w:rsidRDefault="00AE404E" w:rsidP="00AE404E">
      <w:pPr>
        <w:widowControl w:val="0"/>
        <w:autoSpaceDE w:val="0"/>
        <w:autoSpaceDN w:val="0"/>
        <w:adjustRightInd w:val="0"/>
        <w:rPr>
          <w:rFonts w:cs="Times New Roman"/>
          <w:sz w:val="23"/>
          <w:szCs w:val="23"/>
        </w:rPr>
      </w:pPr>
      <w:r w:rsidRPr="00966D6C">
        <w:rPr>
          <w:rFonts w:cs="Times New Roman"/>
          <w:i/>
          <w:sz w:val="23"/>
          <w:szCs w:val="23"/>
        </w:rPr>
        <w:t>A Manual for Writers,</w:t>
      </w:r>
      <w:r w:rsidRPr="00966D6C">
        <w:rPr>
          <w:rFonts w:cs="Times New Roman"/>
          <w:sz w:val="23"/>
          <w:szCs w:val="23"/>
        </w:rPr>
        <w:t xml:space="preserve"> 8</w:t>
      </w:r>
      <w:r w:rsidRPr="00966D6C">
        <w:rPr>
          <w:rFonts w:cs="Times New Roman"/>
          <w:sz w:val="23"/>
          <w:szCs w:val="23"/>
          <w:vertAlign w:val="superscript"/>
        </w:rPr>
        <w:t>th</w:t>
      </w:r>
      <w:r w:rsidRPr="00966D6C">
        <w:rPr>
          <w:rFonts w:cs="Times New Roman"/>
          <w:sz w:val="23"/>
          <w:szCs w:val="23"/>
        </w:rPr>
        <w:t xml:space="preserve"> </w:t>
      </w:r>
      <w:r w:rsidR="00982D0C">
        <w:rPr>
          <w:rFonts w:cs="Times New Roman"/>
          <w:sz w:val="23"/>
          <w:szCs w:val="23"/>
        </w:rPr>
        <w:t>ed.</w:t>
      </w:r>
      <w:r w:rsidRPr="00966D6C">
        <w:rPr>
          <w:rFonts w:cs="Times New Roman"/>
          <w:sz w:val="23"/>
          <w:szCs w:val="23"/>
        </w:rPr>
        <w:t>, Kate L. Turabian</w:t>
      </w:r>
    </w:p>
    <w:p w14:paraId="47368DF0" w14:textId="678EB57A" w:rsidR="00982D0C" w:rsidRPr="00982D0C" w:rsidRDefault="00982D0C" w:rsidP="00AE404E">
      <w:pPr>
        <w:widowControl w:val="0"/>
        <w:autoSpaceDE w:val="0"/>
        <w:autoSpaceDN w:val="0"/>
        <w:adjustRightInd w:val="0"/>
        <w:rPr>
          <w:rFonts w:cs="Times New Roman"/>
          <w:sz w:val="23"/>
          <w:szCs w:val="23"/>
        </w:rPr>
      </w:pPr>
      <w:r>
        <w:rPr>
          <w:rFonts w:cs="Times New Roman"/>
          <w:i/>
          <w:iCs/>
          <w:sz w:val="23"/>
          <w:szCs w:val="23"/>
        </w:rPr>
        <w:t>Writing about Music</w:t>
      </w:r>
      <w:r>
        <w:rPr>
          <w:rFonts w:cs="Times New Roman"/>
          <w:sz w:val="23"/>
          <w:szCs w:val="23"/>
        </w:rPr>
        <w:t>, 3</w:t>
      </w:r>
      <w:r w:rsidRPr="00982D0C">
        <w:rPr>
          <w:rFonts w:cs="Times New Roman"/>
          <w:sz w:val="23"/>
          <w:szCs w:val="23"/>
          <w:vertAlign w:val="superscript"/>
        </w:rPr>
        <w:t>rd</w:t>
      </w:r>
      <w:r>
        <w:rPr>
          <w:rFonts w:cs="Times New Roman"/>
          <w:sz w:val="23"/>
          <w:szCs w:val="23"/>
        </w:rPr>
        <w:t xml:space="preserve"> ed., D. Kern Holoman</w:t>
      </w:r>
    </w:p>
    <w:p w14:paraId="0BCA545D" w14:textId="77777777" w:rsidR="00AE404E" w:rsidRPr="00966D6C" w:rsidRDefault="00AE404E" w:rsidP="00AE404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Times New Roman"/>
          <w:sz w:val="23"/>
          <w:szCs w:val="23"/>
        </w:rPr>
      </w:pPr>
    </w:p>
    <w:p w14:paraId="0BCA545E" w14:textId="77777777" w:rsidR="00F6358E" w:rsidRPr="00966D6C" w:rsidRDefault="00F6358E" w:rsidP="00F6358E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966D6C">
        <w:rPr>
          <w:rFonts w:cs="Calibri"/>
          <w:sz w:val="23"/>
          <w:szCs w:val="23"/>
          <w:u w:color="0000FF"/>
        </w:rPr>
        <w:t> </w:t>
      </w:r>
    </w:p>
    <w:p w14:paraId="0BCA5467" w14:textId="5C475E26" w:rsidR="00C02C30" w:rsidRPr="005A078F" w:rsidRDefault="00F6358E" w:rsidP="005A078F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3"/>
          <w:szCs w:val="23"/>
          <w:u w:val="single"/>
        </w:rPr>
      </w:pPr>
      <w:r w:rsidRPr="00966D6C">
        <w:rPr>
          <w:rFonts w:cs="Calibri"/>
          <w:b/>
          <w:bCs/>
          <w:sz w:val="23"/>
          <w:szCs w:val="23"/>
          <w:u w:val="single"/>
        </w:rPr>
        <w:t>Book</w:t>
      </w:r>
    </w:p>
    <w:p w14:paraId="0BCA5468" w14:textId="77777777" w:rsidR="00C02C30" w:rsidRPr="00966D6C" w:rsidRDefault="00C02C30" w:rsidP="00F6358E">
      <w:pPr>
        <w:widowControl w:val="0"/>
        <w:autoSpaceDE w:val="0"/>
        <w:autoSpaceDN w:val="0"/>
        <w:adjustRightInd w:val="0"/>
        <w:rPr>
          <w:rFonts w:cs="Calibri"/>
          <w:b/>
          <w:bCs/>
          <w:sz w:val="23"/>
          <w:szCs w:val="23"/>
          <w:u w:color="0000FF"/>
        </w:rPr>
      </w:pPr>
    </w:p>
    <w:p w14:paraId="0BCA5469" w14:textId="77777777" w:rsidR="00AE404E" w:rsidRPr="00966D6C" w:rsidRDefault="00AE404E" w:rsidP="00AE40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b/>
          <w:bCs/>
          <w:sz w:val="23"/>
          <w:szCs w:val="23"/>
          <w:u w:color="0000FF"/>
        </w:rPr>
      </w:pPr>
      <w:r w:rsidRPr="00966D6C">
        <w:rPr>
          <w:rFonts w:cs="Calibri"/>
          <w:b/>
          <w:bCs/>
          <w:sz w:val="23"/>
          <w:szCs w:val="23"/>
          <w:u w:color="0000FF"/>
        </w:rPr>
        <w:t>One author</w:t>
      </w:r>
    </w:p>
    <w:p w14:paraId="0BCA546A" w14:textId="77777777" w:rsidR="00AE404E" w:rsidRPr="00966D6C" w:rsidRDefault="00AE404E" w:rsidP="00AE404E">
      <w:pPr>
        <w:pStyle w:val="ListParagraph"/>
        <w:widowControl w:val="0"/>
        <w:autoSpaceDE w:val="0"/>
        <w:autoSpaceDN w:val="0"/>
        <w:adjustRightInd w:val="0"/>
        <w:rPr>
          <w:rFonts w:cs="Calibri"/>
          <w:b/>
          <w:bCs/>
          <w:sz w:val="23"/>
          <w:szCs w:val="23"/>
          <w:u w:color="0000FF"/>
        </w:rPr>
      </w:pPr>
    </w:p>
    <w:p w14:paraId="0BCA546B" w14:textId="77777777" w:rsidR="00AE404E" w:rsidRPr="00966D6C" w:rsidRDefault="00AE404E" w:rsidP="00AE404E">
      <w:pPr>
        <w:pStyle w:val="ListParagraph"/>
        <w:widowControl w:val="0"/>
        <w:autoSpaceDE w:val="0"/>
        <w:autoSpaceDN w:val="0"/>
        <w:adjustRightInd w:val="0"/>
        <w:rPr>
          <w:rFonts w:cs="Calibri"/>
          <w:bCs/>
          <w:sz w:val="23"/>
          <w:szCs w:val="23"/>
          <w:u w:color="0000FF"/>
        </w:rPr>
      </w:pPr>
      <w:r w:rsidRPr="00966D6C">
        <w:rPr>
          <w:rFonts w:cs="Calibri"/>
          <w:bCs/>
          <w:sz w:val="23"/>
          <w:szCs w:val="23"/>
          <w:u w:color="0000FF"/>
        </w:rPr>
        <w:t>First instance:</w:t>
      </w:r>
    </w:p>
    <w:p w14:paraId="0BCA546C" w14:textId="15857B80" w:rsidR="00AE404E" w:rsidRPr="00966D6C" w:rsidRDefault="00AE404E" w:rsidP="00AE404E">
      <w:pPr>
        <w:pStyle w:val="ListParagraph"/>
        <w:numPr>
          <w:ilvl w:val="0"/>
          <w:numId w:val="2"/>
        </w:numPr>
        <w:rPr>
          <w:rFonts w:eastAsia="Times New Roman" w:cs="Times New Roman"/>
          <w:sz w:val="23"/>
          <w:szCs w:val="23"/>
        </w:rPr>
      </w:pPr>
      <w:r w:rsidRPr="00966D6C">
        <w:rPr>
          <w:rFonts w:eastAsia="Times New Roman" w:cs="Times New Roman"/>
          <w:sz w:val="23"/>
          <w:szCs w:val="23"/>
        </w:rPr>
        <w:t xml:space="preserve">Malcolm Gladwell, </w:t>
      </w:r>
      <w:r w:rsidRPr="00966D6C">
        <w:rPr>
          <w:rFonts w:eastAsia="Times New Roman" w:cs="Times New Roman"/>
          <w:i/>
          <w:iCs/>
          <w:sz w:val="23"/>
          <w:szCs w:val="23"/>
        </w:rPr>
        <w:t>The Tipping Point: How Little Things Can Make a Big Difference</w:t>
      </w:r>
      <w:r w:rsidRPr="00966D6C">
        <w:rPr>
          <w:rFonts w:eastAsia="Times New Roman" w:cs="Times New Roman"/>
          <w:sz w:val="23"/>
          <w:szCs w:val="23"/>
        </w:rPr>
        <w:t xml:space="preserve"> (Little, Brown, 2000), 64–65.</w:t>
      </w:r>
    </w:p>
    <w:p w14:paraId="0BCA546D" w14:textId="77777777" w:rsidR="00AE404E" w:rsidRPr="00966D6C" w:rsidRDefault="00AE404E" w:rsidP="00AE404E">
      <w:pPr>
        <w:rPr>
          <w:rFonts w:eastAsia="Times New Roman" w:cs="Times New Roman"/>
          <w:sz w:val="23"/>
          <w:szCs w:val="23"/>
        </w:rPr>
      </w:pPr>
    </w:p>
    <w:p w14:paraId="0BCA546E" w14:textId="77777777" w:rsidR="00AE404E" w:rsidRPr="00966D6C" w:rsidRDefault="00AE404E" w:rsidP="00AE404E">
      <w:pPr>
        <w:ind w:left="720"/>
        <w:rPr>
          <w:rFonts w:eastAsia="Times New Roman" w:cs="Times New Roman"/>
          <w:sz w:val="23"/>
          <w:szCs w:val="23"/>
        </w:rPr>
      </w:pPr>
      <w:r w:rsidRPr="00966D6C">
        <w:rPr>
          <w:rFonts w:eastAsia="Times New Roman" w:cs="Times New Roman"/>
          <w:sz w:val="23"/>
          <w:szCs w:val="23"/>
        </w:rPr>
        <w:t>Second instance of the same book:</w:t>
      </w:r>
    </w:p>
    <w:p w14:paraId="0BCA546F" w14:textId="77777777" w:rsidR="00AE404E" w:rsidRPr="00966D6C" w:rsidRDefault="00AE404E" w:rsidP="00AE404E">
      <w:pPr>
        <w:pStyle w:val="ListParagraph"/>
        <w:numPr>
          <w:ilvl w:val="0"/>
          <w:numId w:val="2"/>
        </w:numPr>
        <w:rPr>
          <w:rFonts w:eastAsia="Times New Roman" w:cs="Times New Roman"/>
          <w:sz w:val="23"/>
          <w:szCs w:val="23"/>
        </w:rPr>
      </w:pPr>
      <w:r w:rsidRPr="00966D6C">
        <w:rPr>
          <w:rFonts w:eastAsia="Times New Roman" w:cs="Times New Roman"/>
          <w:sz w:val="23"/>
          <w:szCs w:val="23"/>
        </w:rPr>
        <w:t xml:space="preserve">Gladwell, </w:t>
      </w:r>
      <w:r w:rsidRPr="00966D6C">
        <w:rPr>
          <w:rFonts w:eastAsia="Times New Roman" w:cs="Times New Roman"/>
          <w:i/>
          <w:iCs/>
          <w:sz w:val="23"/>
          <w:szCs w:val="23"/>
        </w:rPr>
        <w:t>Tipping Point</w:t>
      </w:r>
      <w:r w:rsidRPr="00966D6C">
        <w:rPr>
          <w:rFonts w:eastAsia="Times New Roman" w:cs="Times New Roman"/>
          <w:sz w:val="23"/>
          <w:szCs w:val="23"/>
        </w:rPr>
        <w:t>, 71.</w:t>
      </w:r>
    </w:p>
    <w:p w14:paraId="0BCA5470" w14:textId="77777777" w:rsidR="00AE404E" w:rsidRPr="00966D6C" w:rsidRDefault="00AE404E" w:rsidP="00AE404E">
      <w:pPr>
        <w:widowControl w:val="0"/>
        <w:autoSpaceDE w:val="0"/>
        <w:autoSpaceDN w:val="0"/>
        <w:adjustRightInd w:val="0"/>
        <w:ind w:left="1137"/>
        <w:rPr>
          <w:rFonts w:cs="Calibri"/>
          <w:b/>
          <w:bCs/>
          <w:sz w:val="23"/>
          <w:szCs w:val="23"/>
          <w:u w:color="0000FF"/>
        </w:rPr>
      </w:pPr>
    </w:p>
    <w:p w14:paraId="0BCA5474" w14:textId="6FD3881C" w:rsidR="00AA3760" w:rsidRPr="00966D6C" w:rsidRDefault="00CC01A1" w:rsidP="00AA37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b/>
          <w:sz w:val="23"/>
          <w:szCs w:val="23"/>
          <w:u w:color="0000FF"/>
        </w:rPr>
      </w:pPr>
      <w:r>
        <w:rPr>
          <w:rFonts w:cs="Calibri"/>
          <w:b/>
          <w:sz w:val="23"/>
          <w:szCs w:val="23"/>
          <w:u w:color="0000FF"/>
        </w:rPr>
        <w:t>Six</w:t>
      </w:r>
      <w:r w:rsidR="00AA3760" w:rsidRPr="00966D6C">
        <w:rPr>
          <w:rFonts w:cs="Calibri"/>
          <w:b/>
          <w:sz w:val="23"/>
          <w:szCs w:val="23"/>
          <w:u w:color="0000FF"/>
        </w:rPr>
        <w:t xml:space="preserve"> or more authors</w:t>
      </w:r>
    </w:p>
    <w:p w14:paraId="0BCA5475" w14:textId="32658188" w:rsidR="00AA3760" w:rsidRPr="00834731" w:rsidRDefault="00CC01A1" w:rsidP="00AA3760">
      <w:pPr>
        <w:widowControl w:val="0"/>
        <w:autoSpaceDE w:val="0"/>
        <w:autoSpaceDN w:val="0"/>
        <w:adjustRightInd w:val="0"/>
        <w:ind w:left="720"/>
        <w:rPr>
          <w:rFonts w:cs="Calibri"/>
          <w:sz w:val="23"/>
          <w:szCs w:val="23"/>
          <w:u w:color="0000FF"/>
        </w:rPr>
      </w:pPr>
      <w:r>
        <w:rPr>
          <w:rFonts w:cs="Calibri"/>
          <w:sz w:val="23"/>
          <w:szCs w:val="23"/>
          <w:u w:color="0000FF"/>
        </w:rPr>
        <w:t>List up to six authors</w:t>
      </w:r>
      <w:r w:rsidR="003E4B30">
        <w:rPr>
          <w:rFonts w:cs="Calibri"/>
          <w:sz w:val="23"/>
          <w:szCs w:val="23"/>
          <w:u w:color="0000FF"/>
        </w:rPr>
        <w:t>/editors in the first full citation note</w:t>
      </w:r>
      <w:r>
        <w:rPr>
          <w:rFonts w:cs="Calibri"/>
          <w:sz w:val="23"/>
          <w:szCs w:val="23"/>
          <w:u w:color="0000FF"/>
        </w:rPr>
        <w:t>; if there are more than six</w:t>
      </w:r>
      <w:r w:rsidR="003E4B30">
        <w:rPr>
          <w:rFonts w:cs="Calibri"/>
          <w:sz w:val="23"/>
          <w:szCs w:val="23"/>
          <w:u w:color="0000FF"/>
        </w:rPr>
        <w:t xml:space="preserve"> authors or editors</w:t>
      </w:r>
      <w:r>
        <w:rPr>
          <w:rFonts w:cs="Calibri"/>
          <w:sz w:val="23"/>
          <w:szCs w:val="23"/>
          <w:u w:color="0000FF"/>
        </w:rPr>
        <w:t>, list only the first three, followed by et al. (Chicago 13.23)</w:t>
      </w:r>
      <w:r w:rsidR="00834731">
        <w:rPr>
          <w:rFonts w:cs="Calibri"/>
          <w:sz w:val="23"/>
          <w:szCs w:val="23"/>
          <w:u w:color="0000FF"/>
        </w:rPr>
        <w:t xml:space="preserve"> *Authors may prefer to include all names since </w:t>
      </w:r>
      <w:r w:rsidR="00834731">
        <w:rPr>
          <w:rFonts w:cs="Calibri"/>
          <w:i/>
          <w:iCs/>
          <w:sz w:val="23"/>
          <w:szCs w:val="23"/>
          <w:u w:color="0000FF"/>
        </w:rPr>
        <w:t xml:space="preserve">Choral Journal </w:t>
      </w:r>
      <w:r w:rsidR="00834731">
        <w:rPr>
          <w:rFonts w:cs="Calibri"/>
          <w:sz w:val="23"/>
          <w:szCs w:val="23"/>
          <w:u w:color="0000FF"/>
        </w:rPr>
        <w:t>does not include a Bibliography</w:t>
      </w:r>
    </w:p>
    <w:p w14:paraId="0BCA5477" w14:textId="77777777" w:rsidR="003B0461" w:rsidRPr="00966D6C" w:rsidRDefault="003B0461" w:rsidP="003B0461">
      <w:pPr>
        <w:pStyle w:val="ListParagraph"/>
        <w:widowControl w:val="0"/>
        <w:autoSpaceDE w:val="0"/>
        <w:autoSpaceDN w:val="0"/>
        <w:adjustRightInd w:val="0"/>
        <w:ind w:left="1497"/>
        <w:rPr>
          <w:rFonts w:cs="Calibri"/>
          <w:sz w:val="23"/>
          <w:szCs w:val="23"/>
          <w:u w:color="0000FF"/>
        </w:rPr>
      </w:pPr>
    </w:p>
    <w:p w14:paraId="0BCA5478" w14:textId="77777777" w:rsidR="00AA3760" w:rsidRPr="00966D6C" w:rsidRDefault="00AA3760" w:rsidP="00AA37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b/>
          <w:sz w:val="23"/>
          <w:szCs w:val="23"/>
          <w:u w:color="0000FF"/>
        </w:rPr>
      </w:pPr>
      <w:r w:rsidRPr="00966D6C">
        <w:rPr>
          <w:rFonts w:cs="Calibri"/>
          <w:b/>
          <w:sz w:val="23"/>
          <w:szCs w:val="23"/>
          <w:u w:color="0000FF"/>
        </w:rPr>
        <w:t>Editor or translator in addition to the author</w:t>
      </w:r>
    </w:p>
    <w:p w14:paraId="0BCA5479" w14:textId="0780F0FD" w:rsidR="00AA3760" w:rsidRPr="003E4B30" w:rsidRDefault="003E4B30" w:rsidP="00AA3760">
      <w:pPr>
        <w:widowControl w:val="0"/>
        <w:autoSpaceDE w:val="0"/>
        <w:autoSpaceDN w:val="0"/>
        <w:adjustRightInd w:val="0"/>
        <w:ind w:left="720"/>
        <w:rPr>
          <w:rFonts w:cs="Calibri"/>
          <w:iCs/>
          <w:sz w:val="23"/>
          <w:szCs w:val="23"/>
          <w:u w:color="0000FF"/>
        </w:rPr>
      </w:pPr>
      <w:r>
        <w:rPr>
          <w:rFonts w:cs="Calibri"/>
          <w:sz w:val="23"/>
          <w:szCs w:val="23"/>
          <w:u w:color="0000FF"/>
        </w:rPr>
        <w:t>T</w:t>
      </w:r>
      <w:r w:rsidR="00AA3760" w:rsidRPr="00966D6C">
        <w:rPr>
          <w:rFonts w:cs="Calibri"/>
          <w:sz w:val="23"/>
          <w:szCs w:val="23"/>
          <w:u w:color="0000FF"/>
        </w:rPr>
        <w:t xml:space="preserve">he author’s name </w:t>
      </w:r>
      <w:r>
        <w:rPr>
          <w:rFonts w:cs="Calibri"/>
          <w:sz w:val="23"/>
          <w:szCs w:val="23"/>
          <w:u w:color="0000FF"/>
        </w:rPr>
        <w:t>appears</w:t>
      </w:r>
      <w:r w:rsidR="00AA3760" w:rsidRPr="00966D6C">
        <w:rPr>
          <w:rFonts w:cs="Calibri"/>
          <w:sz w:val="23"/>
          <w:szCs w:val="23"/>
          <w:u w:color="0000FF"/>
        </w:rPr>
        <w:t xml:space="preserve"> first</w:t>
      </w:r>
      <w:r>
        <w:rPr>
          <w:rFonts w:cs="Calibri"/>
          <w:sz w:val="23"/>
          <w:szCs w:val="23"/>
          <w:u w:color="0000FF"/>
        </w:rPr>
        <w:t>,</w:t>
      </w:r>
      <w:r w:rsidR="00AA3760" w:rsidRPr="00966D6C">
        <w:rPr>
          <w:rFonts w:cs="Calibri"/>
          <w:sz w:val="23"/>
          <w:szCs w:val="23"/>
          <w:u w:color="0000FF"/>
        </w:rPr>
        <w:t xml:space="preserve"> and the name(s) of the editor/compiler/translat</w:t>
      </w:r>
      <w:r>
        <w:rPr>
          <w:rFonts w:cs="Calibri"/>
          <w:sz w:val="23"/>
          <w:szCs w:val="23"/>
          <w:u w:color="0000FF"/>
        </w:rPr>
        <w:t>or</w:t>
      </w:r>
      <w:r w:rsidR="00AA3760" w:rsidRPr="00966D6C">
        <w:rPr>
          <w:rFonts w:cs="Calibri"/>
          <w:sz w:val="23"/>
          <w:szCs w:val="23"/>
          <w:u w:color="0000FF"/>
        </w:rPr>
        <w:t xml:space="preserve"> </w:t>
      </w:r>
      <w:r>
        <w:rPr>
          <w:rFonts w:cs="Calibri"/>
          <w:sz w:val="23"/>
          <w:szCs w:val="23"/>
          <w:u w:color="0000FF"/>
        </w:rPr>
        <w:t>appears</w:t>
      </w:r>
      <w:r w:rsidR="00AA3760" w:rsidRPr="00966D6C">
        <w:rPr>
          <w:rFonts w:cs="Calibri"/>
          <w:sz w:val="23"/>
          <w:szCs w:val="23"/>
          <w:u w:color="0000FF"/>
        </w:rPr>
        <w:t xml:space="preserve"> after the title, preceded by </w:t>
      </w:r>
      <w:r w:rsidR="00AA3760" w:rsidRPr="00966D6C">
        <w:rPr>
          <w:rFonts w:cs="Calibri"/>
          <w:i/>
          <w:sz w:val="23"/>
          <w:szCs w:val="23"/>
          <w:u w:color="0000FF"/>
        </w:rPr>
        <w:t xml:space="preserve">ed., comp., or trans. </w:t>
      </w:r>
      <w:r>
        <w:rPr>
          <w:rFonts w:cs="Calibri"/>
          <w:iCs/>
          <w:sz w:val="23"/>
          <w:szCs w:val="23"/>
          <w:u w:color="0000FF"/>
        </w:rPr>
        <w:t>(not eds., comps.)</w:t>
      </w:r>
    </w:p>
    <w:p w14:paraId="0BCA547A" w14:textId="58CB93F4" w:rsidR="00AA3760" w:rsidRPr="00966D6C" w:rsidRDefault="00AA3760" w:rsidP="00AA37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3"/>
          <w:szCs w:val="23"/>
          <w:u w:color="0000FF"/>
        </w:rPr>
      </w:pPr>
      <w:r w:rsidRPr="00966D6C">
        <w:rPr>
          <w:rFonts w:cs="Calibri"/>
          <w:sz w:val="23"/>
          <w:szCs w:val="23"/>
          <w:u w:color="0000FF"/>
        </w:rPr>
        <w:t xml:space="preserve">Yves Bonnefoy, </w:t>
      </w:r>
      <w:r w:rsidRPr="00966D6C">
        <w:rPr>
          <w:rFonts w:cs="Calibri"/>
          <w:i/>
          <w:sz w:val="23"/>
          <w:szCs w:val="23"/>
          <w:u w:color="0000FF"/>
        </w:rPr>
        <w:t xml:space="preserve">New and Selected Poems, </w:t>
      </w:r>
      <w:r w:rsidRPr="00966D6C">
        <w:rPr>
          <w:rFonts w:cs="Calibri"/>
          <w:sz w:val="23"/>
          <w:szCs w:val="23"/>
          <w:u w:color="0000FF"/>
        </w:rPr>
        <w:t>ed. John Naughton and Anthony Rudolf (University of Chicago Press, 1995).</w:t>
      </w:r>
    </w:p>
    <w:p w14:paraId="0BCA547B" w14:textId="77777777" w:rsidR="003B0461" w:rsidRPr="00966D6C" w:rsidRDefault="003B0461" w:rsidP="003B0461">
      <w:pPr>
        <w:pStyle w:val="ListParagraph"/>
        <w:widowControl w:val="0"/>
        <w:autoSpaceDE w:val="0"/>
        <w:autoSpaceDN w:val="0"/>
        <w:adjustRightInd w:val="0"/>
        <w:ind w:left="1497"/>
        <w:rPr>
          <w:rFonts w:cs="Calibri"/>
          <w:sz w:val="23"/>
          <w:szCs w:val="23"/>
          <w:u w:color="0000FF"/>
        </w:rPr>
      </w:pPr>
    </w:p>
    <w:p w14:paraId="0BCA547C" w14:textId="77777777" w:rsidR="00AA3760" w:rsidRPr="00966D6C" w:rsidRDefault="00AA3760" w:rsidP="00AA37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b/>
          <w:sz w:val="23"/>
          <w:szCs w:val="23"/>
          <w:u w:color="0000FF"/>
        </w:rPr>
      </w:pPr>
      <w:r w:rsidRPr="00966D6C">
        <w:rPr>
          <w:rFonts w:cs="Calibri"/>
          <w:b/>
          <w:sz w:val="23"/>
          <w:szCs w:val="23"/>
          <w:u w:color="0000FF"/>
        </w:rPr>
        <w:t>Chapter or other part of a book</w:t>
      </w:r>
    </w:p>
    <w:p w14:paraId="0BCA547E" w14:textId="64FD7330" w:rsidR="00AA3760" w:rsidRPr="00966D6C" w:rsidRDefault="00C0084F" w:rsidP="00AA37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3"/>
          <w:szCs w:val="23"/>
          <w:u w:color="0000FF"/>
        </w:rPr>
      </w:pPr>
      <w:r w:rsidRPr="00966D6C">
        <w:rPr>
          <w:rFonts w:cs="Calibri"/>
          <w:sz w:val="23"/>
          <w:szCs w:val="23"/>
          <w:u w:color="0000FF"/>
        </w:rPr>
        <w:t xml:space="preserve">John Samples, “The Origins of Modern Campaign Finance Law,” in </w:t>
      </w:r>
      <w:r w:rsidRPr="00966D6C">
        <w:rPr>
          <w:rFonts w:cs="Calibri"/>
          <w:i/>
          <w:sz w:val="23"/>
          <w:szCs w:val="23"/>
          <w:u w:color="0000FF"/>
        </w:rPr>
        <w:t xml:space="preserve">The Fallacy of Campaign Finance Reform </w:t>
      </w:r>
      <w:r w:rsidRPr="00966D6C">
        <w:rPr>
          <w:rFonts w:cs="Calibri"/>
          <w:sz w:val="23"/>
          <w:szCs w:val="23"/>
          <w:u w:color="0000FF"/>
        </w:rPr>
        <w:t>(University of Chicago Press, 200</w:t>
      </w:r>
      <w:r w:rsidR="003B0461" w:rsidRPr="00966D6C">
        <w:rPr>
          <w:rFonts w:cs="Calibri"/>
          <w:sz w:val="23"/>
          <w:szCs w:val="23"/>
          <w:u w:color="0000FF"/>
        </w:rPr>
        <w:t>6)</w:t>
      </w:r>
      <w:r w:rsidR="003E4B30">
        <w:rPr>
          <w:rFonts w:cs="Calibri"/>
          <w:sz w:val="23"/>
          <w:szCs w:val="23"/>
          <w:u w:color="0000FF"/>
        </w:rPr>
        <w:t>, 40–65.</w:t>
      </w:r>
    </w:p>
    <w:p w14:paraId="0BCA547F" w14:textId="77777777" w:rsidR="00AA3760" w:rsidRPr="00966D6C" w:rsidRDefault="00AA3760" w:rsidP="00AA3760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80" w14:textId="26973378" w:rsidR="0082655E" w:rsidRPr="00966D6C" w:rsidRDefault="0082655E" w:rsidP="0082655E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966D6C">
        <w:rPr>
          <w:rFonts w:cs="Cambria"/>
          <w:b/>
          <w:sz w:val="23"/>
          <w:szCs w:val="23"/>
          <w:u w:color="0000FF"/>
        </w:rPr>
        <w:t>When to specify state, province, or country</w:t>
      </w:r>
      <w:r w:rsidRPr="00966D6C">
        <w:rPr>
          <w:rFonts w:cs="Cambria"/>
          <w:sz w:val="23"/>
          <w:szCs w:val="23"/>
          <w:u w:color="0000FF"/>
        </w:rPr>
        <w:t xml:space="preserve"> (Chicago </w:t>
      </w:r>
      <w:r w:rsidR="003E4B30">
        <w:rPr>
          <w:rFonts w:cs="Cambria"/>
          <w:sz w:val="23"/>
          <w:szCs w:val="23"/>
          <w:u w:color="0000FF"/>
        </w:rPr>
        <w:t>14.30</w:t>
      </w:r>
      <w:r w:rsidRPr="00966D6C">
        <w:rPr>
          <w:rFonts w:cs="Cambria"/>
          <w:sz w:val="23"/>
          <w:szCs w:val="23"/>
          <w:u w:color="0000FF"/>
        </w:rPr>
        <w:t>)</w:t>
      </w:r>
    </w:p>
    <w:p w14:paraId="0BCA5481" w14:textId="77777777" w:rsidR="0082655E" w:rsidRPr="00966D6C" w:rsidRDefault="0082655E" w:rsidP="0082655E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88" w14:textId="7D33BFAB" w:rsidR="0082655E" w:rsidRDefault="0082655E" w:rsidP="00AA3760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966D6C">
        <w:rPr>
          <w:rFonts w:cs="Cambria"/>
          <w:sz w:val="23"/>
          <w:szCs w:val="23"/>
          <w:u w:color="0000FF"/>
        </w:rPr>
        <w:tab/>
      </w:r>
      <w:r w:rsidR="003E4B30">
        <w:rPr>
          <w:rFonts w:cs="Cambria"/>
          <w:sz w:val="23"/>
          <w:szCs w:val="23"/>
          <w:u w:color="0000FF"/>
        </w:rPr>
        <w:t xml:space="preserve">Chicago no longer requires a place of publication for books published since 1900. The occasional reference may benefit from readers knowing its place of origin. In that case, the city is followed by a colon. </w:t>
      </w:r>
    </w:p>
    <w:p w14:paraId="3873C2A8" w14:textId="3D4B4749" w:rsidR="003E4B30" w:rsidRPr="003E4B30" w:rsidRDefault="003E4B30" w:rsidP="003E4B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 xml:space="preserve">James Joyce, </w:t>
      </w:r>
      <w:r>
        <w:rPr>
          <w:rFonts w:cs="Cambria"/>
          <w:i/>
          <w:iCs/>
          <w:sz w:val="23"/>
          <w:szCs w:val="23"/>
          <w:u w:color="0000FF"/>
        </w:rPr>
        <w:t xml:space="preserve">Ulysses </w:t>
      </w:r>
      <w:r>
        <w:rPr>
          <w:rFonts w:cs="Cambria"/>
          <w:sz w:val="23"/>
          <w:szCs w:val="23"/>
          <w:u w:color="0000FF"/>
        </w:rPr>
        <w:t>(Paris: Shakespeare and Company, 1922).</w:t>
      </w:r>
    </w:p>
    <w:p w14:paraId="0BCA5489" w14:textId="77777777" w:rsidR="00966D6C" w:rsidRDefault="00966D6C" w:rsidP="004E55F2">
      <w:pPr>
        <w:widowControl w:val="0"/>
        <w:autoSpaceDE w:val="0"/>
        <w:autoSpaceDN w:val="0"/>
        <w:adjustRightInd w:val="0"/>
        <w:jc w:val="center"/>
        <w:rPr>
          <w:rFonts w:cs="Cambria"/>
          <w:b/>
          <w:sz w:val="23"/>
          <w:szCs w:val="23"/>
          <w:u w:val="single"/>
        </w:rPr>
      </w:pPr>
    </w:p>
    <w:p w14:paraId="7D512923" w14:textId="77777777" w:rsidR="005A078F" w:rsidRDefault="005A078F" w:rsidP="004E55F2">
      <w:pPr>
        <w:widowControl w:val="0"/>
        <w:autoSpaceDE w:val="0"/>
        <w:autoSpaceDN w:val="0"/>
        <w:adjustRightInd w:val="0"/>
        <w:jc w:val="center"/>
        <w:rPr>
          <w:rFonts w:cs="Cambria"/>
          <w:b/>
          <w:sz w:val="23"/>
          <w:szCs w:val="23"/>
          <w:u w:val="single"/>
        </w:rPr>
      </w:pPr>
    </w:p>
    <w:p w14:paraId="0BCA548A" w14:textId="6193C749" w:rsidR="00C02C30" w:rsidRPr="00966D6C" w:rsidRDefault="00C02C30" w:rsidP="004E55F2">
      <w:pPr>
        <w:widowControl w:val="0"/>
        <w:autoSpaceDE w:val="0"/>
        <w:autoSpaceDN w:val="0"/>
        <w:adjustRightInd w:val="0"/>
        <w:jc w:val="center"/>
        <w:rPr>
          <w:rFonts w:cs="Cambria"/>
          <w:b/>
          <w:sz w:val="23"/>
          <w:szCs w:val="23"/>
          <w:u w:val="single"/>
        </w:rPr>
      </w:pPr>
      <w:r w:rsidRPr="00966D6C">
        <w:rPr>
          <w:rFonts w:cs="Cambria"/>
          <w:b/>
          <w:sz w:val="23"/>
          <w:szCs w:val="23"/>
          <w:u w:val="single"/>
        </w:rPr>
        <w:t>Article in a Journal, Magazine, or Newspaper</w:t>
      </w:r>
    </w:p>
    <w:p w14:paraId="0BCA548B" w14:textId="77777777" w:rsidR="00C02C30" w:rsidRPr="00966D6C" w:rsidRDefault="00C02C30" w:rsidP="00AA3760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92" w14:textId="18D9B901" w:rsidR="0082655E" w:rsidRPr="00B8562D" w:rsidRDefault="00B8562D" w:rsidP="00B8562D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>&gt;</w:t>
      </w:r>
      <w:r w:rsidR="0082655E" w:rsidRPr="00B8562D">
        <w:rPr>
          <w:rFonts w:cs="Cambria"/>
          <w:sz w:val="23"/>
          <w:szCs w:val="23"/>
          <w:u w:color="0000FF"/>
        </w:rPr>
        <w:t xml:space="preserve">For online periodicals, </w:t>
      </w:r>
      <w:r w:rsidR="00F94C22" w:rsidRPr="00B8562D">
        <w:rPr>
          <w:rFonts w:cs="Cambria"/>
          <w:sz w:val="23"/>
          <w:szCs w:val="23"/>
          <w:u w:color="0000FF"/>
        </w:rPr>
        <w:t xml:space="preserve">include </w:t>
      </w:r>
      <w:r w:rsidR="0082655E" w:rsidRPr="00B8562D">
        <w:rPr>
          <w:rFonts w:cs="Cambria"/>
          <w:sz w:val="23"/>
          <w:szCs w:val="23"/>
          <w:u w:color="0000FF"/>
        </w:rPr>
        <w:t>a URL or DOI</w:t>
      </w:r>
    </w:p>
    <w:p w14:paraId="57722752" w14:textId="7A084BDD" w:rsidR="0035680E" w:rsidRPr="00B8562D" w:rsidRDefault="00B8562D" w:rsidP="00B8562D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>&gt;</w:t>
      </w:r>
      <w:r w:rsidR="0035680E" w:rsidRPr="00B8562D">
        <w:rPr>
          <w:rFonts w:cs="Cambria"/>
          <w:sz w:val="23"/>
          <w:szCs w:val="23"/>
          <w:u w:color="0000FF"/>
        </w:rPr>
        <w:t>Access dates are not required unless no date of publication or revision can be determined from the source (Chicago 13.15)</w:t>
      </w:r>
    </w:p>
    <w:p w14:paraId="2536B175" w14:textId="3B4B0059" w:rsidR="00EC4590" w:rsidRPr="00B8562D" w:rsidRDefault="00B8562D" w:rsidP="00B8562D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>&gt;A</w:t>
      </w:r>
      <w:r w:rsidR="00EC4590" w:rsidRPr="00B8562D">
        <w:rPr>
          <w:rFonts w:cs="Cambria"/>
          <w:sz w:val="23"/>
          <w:szCs w:val="23"/>
          <w:u w:color="0000FF"/>
        </w:rPr>
        <w:t xml:space="preserve"> month or season need not be included in addition to the year for journals that include both a volume and issue number</w:t>
      </w:r>
      <w:r>
        <w:rPr>
          <w:rFonts w:cs="Cambria"/>
          <w:sz w:val="23"/>
          <w:szCs w:val="23"/>
          <w:u w:color="0000FF"/>
        </w:rPr>
        <w:t xml:space="preserve"> (Chicago 14.70)</w:t>
      </w:r>
      <w:r w:rsidR="00EC4590" w:rsidRPr="00B8562D">
        <w:rPr>
          <w:rFonts w:cs="Cambria"/>
          <w:sz w:val="23"/>
          <w:szCs w:val="23"/>
          <w:u w:color="0000FF"/>
        </w:rPr>
        <w:t xml:space="preserve">. However, citations to </w:t>
      </w:r>
      <w:r w:rsidR="00EC4590" w:rsidRPr="00B8562D">
        <w:rPr>
          <w:rFonts w:cs="Cambria"/>
          <w:i/>
          <w:iCs/>
          <w:sz w:val="23"/>
          <w:szCs w:val="23"/>
          <w:u w:color="0000FF"/>
        </w:rPr>
        <w:t xml:space="preserve">Choral Journal </w:t>
      </w:r>
      <w:r w:rsidR="00EC4590" w:rsidRPr="00B8562D">
        <w:rPr>
          <w:rFonts w:cs="Cambria"/>
          <w:sz w:val="23"/>
          <w:szCs w:val="23"/>
          <w:u w:color="0000FF"/>
        </w:rPr>
        <w:t xml:space="preserve">articles </w:t>
      </w:r>
      <w:r w:rsidR="00EC4590" w:rsidRPr="00B8562D">
        <w:rPr>
          <w:rFonts w:cs="Cambria"/>
          <w:sz w:val="23"/>
          <w:szCs w:val="23"/>
          <w:u w:val="single" w:color="0000FF"/>
        </w:rPr>
        <w:t>will include the month</w:t>
      </w:r>
      <w:r w:rsidR="00EC4590" w:rsidRPr="00B8562D">
        <w:rPr>
          <w:rFonts w:cs="Cambria"/>
          <w:sz w:val="23"/>
          <w:szCs w:val="23"/>
          <w:u w:color="0000FF"/>
        </w:rPr>
        <w:t xml:space="preserve"> to assist readers in locating articles in the online archive, which is organized by month/year.</w:t>
      </w:r>
    </w:p>
    <w:p w14:paraId="0BCA5493" w14:textId="77777777" w:rsidR="00C0084F" w:rsidRPr="00966D6C" w:rsidRDefault="00C0084F" w:rsidP="00AA3760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94" w14:textId="3C39BC2F" w:rsidR="003478D6" w:rsidRPr="003B6B86" w:rsidRDefault="003478D6" w:rsidP="00AA3760">
      <w:pPr>
        <w:widowControl w:val="0"/>
        <w:autoSpaceDE w:val="0"/>
        <w:autoSpaceDN w:val="0"/>
        <w:adjustRightInd w:val="0"/>
        <w:rPr>
          <w:rFonts w:cs="Cambria"/>
          <w:iCs/>
          <w:sz w:val="23"/>
          <w:szCs w:val="23"/>
          <w:u w:color="0000FF"/>
        </w:rPr>
      </w:pPr>
      <w:r w:rsidRPr="00966D6C">
        <w:rPr>
          <w:rFonts w:cs="Cambria"/>
          <w:i/>
          <w:sz w:val="23"/>
          <w:szCs w:val="23"/>
          <w:u w:color="0000FF"/>
        </w:rPr>
        <w:t>Journal</w:t>
      </w:r>
      <w:r w:rsidR="003B6B86">
        <w:rPr>
          <w:rFonts w:cs="Cambria"/>
          <w:i/>
          <w:sz w:val="23"/>
          <w:szCs w:val="23"/>
          <w:u w:color="0000FF"/>
        </w:rPr>
        <w:t xml:space="preserve"> </w:t>
      </w:r>
      <w:r w:rsidR="003B6B86">
        <w:rPr>
          <w:rFonts w:cs="Cambria"/>
          <w:iCs/>
          <w:sz w:val="23"/>
          <w:szCs w:val="23"/>
          <w:u w:color="0000FF"/>
        </w:rPr>
        <w:t>(Chicago 14.67)</w:t>
      </w:r>
    </w:p>
    <w:p w14:paraId="0BCA5495" w14:textId="1D597AD3" w:rsidR="00C0084F" w:rsidRPr="00966D6C" w:rsidRDefault="00EC4590" w:rsidP="003478D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 xml:space="preserve">Kathryn L. Evans, “Universal Design for Learning: Embracing Learner Variability in Choral Ensembles,” </w:t>
      </w:r>
      <w:r>
        <w:rPr>
          <w:rFonts w:cs="Cambria"/>
          <w:i/>
          <w:iCs/>
          <w:sz w:val="23"/>
          <w:szCs w:val="23"/>
          <w:u w:color="0000FF"/>
        </w:rPr>
        <w:t xml:space="preserve">Choral Journal </w:t>
      </w:r>
      <w:r>
        <w:rPr>
          <w:rFonts w:cs="Cambria"/>
          <w:sz w:val="23"/>
          <w:szCs w:val="23"/>
          <w:u w:color="0000FF"/>
        </w:rPr>
        <w:t>64, no. 7 (March/April 2024): 8–20.</w:t>
      </w:r>
    </w:p>
    <w:p w14:paraId="0BCA5496" w14:textId="49883396" w:rsidR="003478D6" w:rsidRPr="00966D6C" w:rsidRDefault="003478D6" w:rsidP="003478D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966D6C">
        <w:rPr>
          <w:rFonts w:cs="Cambria"/>
          <w:sz w:val="23"/>
          <w:szCs w:val="23"/>
          <w:u w:color="0000FF"/>
        </w:rPr>
        <w:t xml:space="preserve">David Meban, “Temple Building and the Proem to Virgil’s Third </w:t>
      </w:r>
      <w:r w:rsidRPr="00966D6C">
        <w:rPr>
          <w:rFonts w:cs="Cambria"/>
          <w:i/>
          <w:sz w:val="23"/>
          <w:szCs w:val="23"/>
          <w:u w:color="0000FF"/>
        </w:rPr>
        <w:t>Georgic,</w:t>
      </w:r>
      <w:r w:rsidRPr="00966D6C">
        <w:rPr>
          <w:rFonts w:cs="Cambria"/>
          <w:sz w:val="23"/>
          <w:szCs w:val="23"/>
          <w:u w:color="0000FF"/>
        </w:rPr>
        <w:t xml:space="preserve">” </w:t>
      </w:r>
      <w:r w:rsidRPr="00966D6C">
        <w:rPr>
          <w:rFonts w:cs="Cambria"/>
          <w:i/>
          <w:sz w:val="23"/>
          <w:szCs w:val="23"/>
          <w:u w:color="0000FF"/>
        </w:rPr>
        <w:t xml:space="preserve">Classical Philology </w:t>
      </w:r>
      <w:r w:rsidRPr="00966D6C">
        <w:rPr>
          <w:rFonts w:cs="Cambria"/>
          <w:sz w:val="23"/>
          <w:szCs w:val="23"/>
          <w:u w:color="0000FF"/>
        </w:rPr>
        <w:t>103, no. 2 (2008): 153</w:t>
      </w:r>
      <w:r w:rsidR="00CC01A1">
        <w:rPr>
          <w:rFonts w:cs="Cambria"/>
          <w:sz w:val="23"/>
          <w:szCs w:val="23"/>
          <w:u w:color="0000FF"/>
        </w:rPr>
        <w:t>, https://doi.org/</w:t>
      </w:r>
      <w:r w:rsidRPr="00966D6C">
        <w:rPr>
          <w:rFonts w:cs="Cambria"/>
          <w:sz w:val="23"/>
          <w:szCs w:val="23"/>
          <w:u w:color="0000FF"/>
        </w:rPr>
        <w:t>10.1086/591611.</w:t>
      </w:r>
    </w:p>
    <w:p w14:paraId="0BCA549C" w14:textId="77777777" w:rsidR="003478D6" w:rsidRPr="00966D6C" w:rsidRDefault="003478D6" w:rsidP="003478D6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9D" w14:textId="6C3538D4" w:rsidR="003478D6" w:rsidRPr="003B6B86" w:rsidRDefault="003478D6" w:rsidP="003478D6">
      <w:pPr>
        <w:widowControl w:val="0"/>
        <w:autoSpaceDE w:val="0"/>
        <w:autoSpaceDN w:val="0"/>
        <w:adjustRightInd w:val="0"/>
        <w:rPr>
          <w:rFonts w:cs="Cambria"/>
          <w:iCs/>
          <w:sz w:val="23"/>
          <w:szCs w:val="23"/>
          <w:u w:color="0000FF"/>
        </w:rPr>
      </w:pPr>
      <w:r w:rsidRPr="00966D6C">
        <w:rPr>
          <w:rFonts w:cs="Cambria"/>
          <w:i/>
          <w:sz w:val="23"/>
          <w:szCs w:val="23"/>
          <w:u w:color="0000FF"/>
        </w:rPr>
        <w:t>Newspaper</w:t>
      </w:r>
      <w:r w:rsidR="003B6B86">
        <w:rPr>
          <w:rFonts w:cs="Cambria"/>
          <w:i/>
          <w:sz w:val="23"/>
          <w:szCs w:val="23"/>
          <w:u w:color="0000FF"/>
        </w:rPr>
        <w:t xml:space="preserve">s and News Sites </w:t>
      </w:r>
      <w:r w:rsidR="003B6B86">
        <w:rPr>
          <w:rFonts w:cs="Cambria"/>
          <w:iCs/>
          <w:sz w:val="23"/>
          <w:szCs w:val="23"/>
          <w:u w:color="0000FF"/>
        </w:rPr>
        <w:t>(Chicago 14.89)</w:t>
      </w:r>
    </w:p>
    <w:p w14:paraId="7C0222CD" w14:textId="5F34181C" w:rsidR="003B6B86" w:rsidRPr="00ED29D9" w:rsidRDefault="003B6B86" w:rsidP="00ED29D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sz w:val="23"/>
          <w:szCs w:val="23"/>
        </w:rPr>
        <w:t xml:space="preserve">Mike Royko, “Next Time, Dan, Take Aim at Arnold,” </w:t>
      </w:r>
      <w:r>
        <w:rPr>
          <w:i/>
          <w:iCs/>
          <w:sz w:val="23"/>
          <w:szCs w:val="23"/>
        </w:rPr>
        <w:t xml:space="preserve">Chicago Tribune, </w:t>
      </w:r>
      <w:r>
        <w:rPr>
          <w:sz w:val="23"/>
          <w:szCs w:val="23"/>
        </w:rPr>
        <w:t>September 23, 1992.</w:t>
      </w:r>
    </w:p>
    <w:p w14:paraId="1419D261" w14:textId="0143583B" w:rsidR="00ED29D9" w:rsidRPr="00ED29D9" w:rsidRDefault="00ED29D9" w:rsidP="00ED29D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sz w:val="23"/>
          <w:szCs w:val="23"/>
        </w:rPr>
        <w:t xml:space="preserve">John Myers, “Invasive Faucet Snails Confirmed in Twin Ports Harbor,” </w:t>
      </w:r>
      <w:r>
        <w:rPr>
          <w:i/>
          <w:iCs/>
          <w:sz w:val="23"/>
          <w:szCs w:val="23"/>
        </w:rPr>
        <w:t xml:space="preserve">Duluth (MN) News-Tribune, </w:t>
      </w:r>
      <w:r>
        <w:rPr>
          <w:sz w:val="23"/>
          <w:szCs w:val="23"/>
        </w:rPr>
        <w:t>September 26, 2014. EBSCOhost.</w:t>
      </w:r>
    </w:p>
    <w:p w14:paraId="19402F40" w14:textId="0F9C7EDE" w:rsidR="00ED29D9" w:rsidRPr="00ED29D9" w:rsidRDefault="00ED29D9" w:rsidP="00ED29D9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sz w:val="23"/>
          <w:szCs w:val="23"/>
        </w:rPr>
        <w:t xml:space="preserve">Re: EBSCOhost: To cite an article consulted online, include the URL or, if no suitable URL is available, the name of the database. </w:t>
      </w:r>
    </w:p>
    <w:p w14:paraId="0BCA54A0" w14:textId="77777777" w:rsidR="0082655E" w:rsidRDefault="0082655E" w:rsidP="00AA3760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A1" w14:textId="77777777" w:rsidR="00966D6C" w:rsidRDefault="00966D6C" w:rsidP="003B0461">
      <w:pPr>
        <w:widowControl w:val="0"/>
        <w:autoSpaceDE w:val="0"/>
        <w:autoSpaceDN w:val="0"/>
        <w:adjustRightInd w:val="0"/>
        <w:jc w:val="center"/>
        <w:rPr>
          <w:rFonts w:cs="Cambria"/>
          <w:b/>
          <w:sz w:val="23"/>
          <w:szCs w:val="23"/>
          <w:u w:val="single"/>
        </w:rPr>
      </w:pPr>
    </w:p>
    <w:p w14:paraId="0BCA54A2" w14:textId="05B0EDD1" w:rsidR="00C02C30" w:rsidRPr="00966D6C" w:rsidRDefault="003B0461" w:rsidP="003B0461">
      <w:pPr>
        <w:widowControl w:val="0"/>
        <w:autoSpaceDE w:val="0"/>
        <w:autoSpaceDN w:val="0"/>
        <w:adjustRightInd w:val="0"/>
        <w:jc w:val="center"/>
        <w:rPr>
          <w:rFonts w:cs="Cambria"/>
          <w:b/>
          <w:sz w:val="23"/>
          <w:szCs w:val="23"/>
          <w:u w:val="single"/>
        </w:rPr>
      </w:pPr>
      <w:r w:rsidRPr="00957E0B">
        <w:rPr>
          <w:rFonts w:cs="Cambria"/>
          <w:b/>
          <w:sz w:val="23"/>
          <w:szCs w:val="23"/>
          <w:u w:val="single"/>
        </w:rPr>
        <w:t>Interviews</w:t>
      </w:r>
      <w:r w:rsidR="00957E0B">
        <w:rPr>
          <w:rFonts w:cs="Cambria"/>
          <w:b/>
          <w:sz w:val="23"/>
          <w:szCs w:val="23"/>
          <w:u w:val="single"/>
        </w:rPr>
        <w:t>/</w:t>
      </w:r>
      <w:r w:rsidRPr="00957E0B">
        <w:rPr>
          <w:rFonts w:cs="Cambria"/>
          <w:b/>
          <w:sz w:val="23"/>
          <w:szCs w:val="23"/>
          <w:u w:val="single"/>
        </w:rPr>
        <w:t>Personal Communication</w:t>
      </w:r>
      <w:r w:rsidR="00957E0B">
        <w:rPr>
          <w:rFonts w:cs="Cambria"/>
          <w:b/>
          <w:sz w:val="23"/>
          <w:szCs w:val="23"/>
          <w:u w:val="single"/>
        </w:rPr>
        <w:t>/AI</w:t>
      </w:r>
    </w:p>
    <w:p w14:paraId="0BCA54A3" w14:textId="77777777" w:rsidR="00C0084F" w:rsidRPr="00966D6C" w:rsidRDefault="00C0084F" w:rsidP="00AA3760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1132130F" w14:textId="53C93AA7" w:rsidR="005A078F" w:rsidRDefault="003B0461" w:rsidP="005A078F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5A078F">
        <w:rPr>
          <w:rFonts w:cs="Cambria"/>
          <w:sz w:val="23"/>
          <w:szCs w:val="23"/>
          <w:u w:color="0000FF"/>
        </w:rPr>
        <w:t>The name of the person interviewed comes first</w:t>
      </w:r>
      <w:r w:rsidR="00957E0B" w:rsidRPr="005A078F">
        <w:rPr>
          <w:rFonts w:cs="Cambria"/>
          <w:sz w:val="23"/>
          <w:szCs w:val="23"/>
          <w:u w:color="0000FF"/>
        </w:rPr>
        <w:t>.</w:t>
      </w:r>
    </w:p>
    <w:p w14:paraId="0BCA54A9" w14:textId="77777777" w:rsidR="001B1629" w:rsidRPr="00966D6C" w:rsidRDefault="001B1629" w:rsidP="001B1629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AB" w14:textId="77777777" w:rsidR="001B1629" w:rsidRDefault="001B1629" w:rsidP="001B162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966D6C">
        <w:rPr>
          <w:rFonts w:cs="Cambria"/>
          <w:sz w:val="23"/>
          <w:szCs w:val="23"/>
          <w:u w:color="0000FF"/>
        </w:rPr>
        <w:t>Benjamin Spock, interview by Milton J. E. Senn, November 20, 1974, interview 67A, transcript, Senn Oral History Collection, National Library of Medicine, Bethesda, MD.</w:t>
      </w:r>
    </w:p>
    <w:p w14:paraId="4D2727AA" w14:textId="140DB907" w:rsidR="005A078F" w:rsidRPr="005A078F" w:rsidRDefault="005A078F" w:rsidP="005A078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5A078F">
        <w:rPr>
          <w:rFonts w:cs="Cambria"/>
          <w:sz w:val="23"/>
          <w:szCs w:val="23"/>
          <w:u w:color="0000FF"/>
        </w:rPr>
        <w:t>Constance Conlon, email message to author, April 17, 2000.</w:t>
      </w:r>
    </w:p>
    <w:p w14:paraId="0BCA54AC" w14:textId="77777777" w:rsidR="00966D6C" w:rsidRPr="00966D6C" w:rsidRDefault="00966D6C" w:rsidP="00966D6C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AD" w14:textId="4F777F60" w:rsidR="00966D6C" w:rsidRPr="00966D6C" w:rsidRDefault="00966D6C" w:rsidP="00966D6C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966D6C">
        <w:rPr>
          <w:rFonts w:cs="Cambria"/>
          <w:sz w:val="23"/>
          <w:szCs w:val="23"/>
          <w:u w:color="0000FF"/>
        </w:rPr>
        <w:t>Published interviews are treated like an article in a periodical or a chapter in a book. Interviews consulted online should include a URL or similar identifier.</w:t>
      </w:r>
    </w:p>
    <w:p w14:paraId="0BCA54AE" w14:textId="77777777" w:rsidR="00966D6C" w:rsidRPr="00966D6C" w:rsidRDefault="00966D6C" w:rsidP="00966D6C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AF" w14:textId="0BA3A947" w:rsidR="00966D6C" w:rsidRDefault="00966D6C" w:rsidP="00966D6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 w:rsidRPr="00966D6C">
        <w:rPr>
          <w:rFonts w:cs="Cambria"/>
          <w:sz w:val="23"/>
          <w:szCs w:val="23"/>
          <w:u w:color="0000FF"/>
        </w:rPr>
        <w:t xml:space="preserve">Darcey Steinke, interview by Sam Tanenhaus and Dwight Garner, </w:t>
      </w:r>
      <w:r w:rsidRPr="00966D6C">
        <w:rPr>
          <w:rFonts w:cs="Cambria"/>
          <w:i/>
          <w:sz w:val="23"/>
          <w:szCs w:val="23"/>
          <w:u w:color="0000FF"/>
        </w:rPr>
        <w:t xml:space="preserve">New York Times Book Reviews, </w:t>
      </w:r>
      <w:r w:rsidRPr="00966D6C">
        <w:rPr>
          <w:rFonts w:cs="Cambria"/>
          <w:sz w:val="23"/>
          <w:szCs w:val="23"/>
          <w:u w:color="0000FF"/>
        </w:rPr>
        <w:t xml:space="preserve">podcast audio, April 22, 2007, </w:t>
      </w:r>
      <w:hyperlink r:id="rId7" w:history="1">
        <w:r w:rsidR="00957E0B" w:rsidRPr="00A46A3F">
          <w:rPr>
            <w:rStyle w:val="Hyperlink"/>
            <w:rFonts w:cs="Cambria"/>
            <w:sz w:val="23"/>
            <w:szCs w:val="23"/>
          </w:rPr>
          <w:t>http://podcasts.nytimes.com/podcasts/2007/04/20/21bookupdated.mp3</w:t>
        </w:r>
      </w:hyperlink>
      <w:r w:rsidRPr="00966D6C">
        <w:rPr>
          <w:rFonts w:cs="Cambria"/>
          <w:sz w:val="23"/>
          <w:szCs w:val="23"/>
          <w:u w:color="0000FF"/>
        </w:rPr>
        <w:t>.</w:t>
      </w:r>
    </w:p>
    <w:p w14:paraId="5DE6C87A" w14:textId="77777777" w:rsidR="00957E0B" w:rsidRDefault="00957E0B" w:rsidP="00957E0B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793EE29" w14:textId="1D641D91" w:rsidR="00957E0B" w:rsidRDefault="00957E0B" w:rsidP="00957E0B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>Citing AI-generated content (Chicago 14.112)</w:t>
      </w:r>
    </w:p>
    <w:p w14:paraId="331D42A4" w14:textId="2776EA61" w:rsidR="00957E0B" w:rsidRDefault="00957E0B" w:rsidP="00957E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 xml:space="preserve">Text generated by ChatGPT-3.5, OpenAI, December 9, 2023, </w:t>
      </w:r>
      <w:hyperlink r:id="rId8" w:history="1">
        <w:r w:rsidRPr="00A46A3F">
          <w:rPr>
            <w:rStyle w:val="Hyperlink"/>
            <w:rFonts w:cs="Cambria"/>
            <w:sz w:val="23"/>
            <w:szCs w:val="23"/>
          </w:rPr>
          <w:t>https://chat.openai.com/share</w:t>
        </w:r>
      </w:hyperlink>
      <w:r>
        <w:rPr>
          <w:rFonts w:cs="Cambria"/>
          <w:sz w:val="23"/>
          <w:szCs w:val="23"/>
          <w:u w:color="0000FF"/>
        </w:rPr>
        <w:t>... – The URL points to a publicly archived copy of the conversation</w:t>
      </w:r>
    </w:p>
    <w:p w14:paraId="0BCA54B0" w14:textId="2B97FFF0" w:rsidR="003B0461" w:rsidRPr="005A078F" w:rsidRDefault="00957E0B" w:rsidP="003B046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>Response to “Explain how to make pizza dough from common household ingredients,” ChatGPT-3.5, OpenAI, December 9, 2023, edited for style and accuracy.</w:t>
      </w:r>
    </w:p>
    <w:p w14:paraId="0BCA54B1" w14:textId="77777777" w:rsidR="00966D6C" w:rsidRDefault="00966D6C" w:rsidP="006B3EB9">
      <w:pPr>
        <w:widowControl w:val="0"/>
        <w:autoSpaceDE w:val="0"/>
        <w:autoSpaceDN w:val="0"/>
        <w:adjustRightInd w:val="0"/>
        <w:jc w:val="center"/>
        <w:rPr>
          <w:rFonts w:cs="Cambria"/>
          <w:b/>
          <w:sz w:val="23"/>
          <w:szCs w:val="23"/>
          <w:u w:val="single"/>
        </w:rPr>
      </w:pPr>
    </w:p>
    <w:p w14:paraId="3B79C4E9" w14:textId="41181136" w:rsidR="00B8562D" w:rsidRPr="00B8562D" w:rsidRDefault="00341339" w:rsidP="00B8562D">
      <w:pPr>
        <w:widowControl w:val="0"/>
        <w:autoSpaceDE w:val="0"/>
        <w:autoSpaceDN w:val="0"/>
        <w:adjustRightInd w:val="0"/>
        <w:jc w:val="center"/>
        <w:rPr>
          <w:rFonts w:cs="Cambria"/>
          <w:b/>
          <w:sz w:val="23"/>
          <w:szCs w:val="23"/>
          <w:u w:val="single"/>
        </w:rPr>
      </w:pPr>
      <w:r w:rsidRPr="00966D6C">
        <w:rPr>
          <w:rFonts w:cs="Cambria"/>
          <w:b/>
          <w:sz w:val="23"/>
          <w:szCs w:val="23"/>
          <w:u w:val="single"/>
        </w:rPr>
        <w:t>Thesis/Dissertation</w:t>
      </w:r>
      <w:r w:rsidR="00B8562D" w:rsidRPr="00B8562D">
        <w:rPr>
          <w:rFonts w:cs="Cambria"/>
          <w:bCs/>
          <w:sz w:val="23"/>
          <w:szCs w:val="23"/>
        </w:rPr>
        <w:t xml:space="preserve"> (Chicago 14.113</w:t>
      </w:r>
      <w:r w:rsidR="00B8562D">
        <w:rPr>
          <w:rFonts w:cs="Cambria"/>
          <w:bCs/>
          <w:sz w:val="23"/>
          <w:szCs w:val="23"/>
        </w:rPr>
        <w:t>)</w:t>
      </w:r>
    </w:p>
    <w:p w14:paraId="0BCA54B3" w14:textId="77777777" w:rsidR="006B3EB9" w:rsidRPr="00966D6C" w:rsidRDefault="006B3EB9" w:rsidP="006B3EB9">
      <w:pPr>
        <w:widowControl w:val="0"/>
        <w:autoSpaceDE w:val="0"/>
        <w:autoSpaceDN w:val="0"/>
        <w:adjustRightInd w:val="0"/>
        <w:jc w:val="center"/>
        <w:rPr>
          <w:rFonts w:cs="Cambria"/>
          <w:sz w:val="23"/>
          <w:szCs w:val="23"/>
        </w:rPr>
      </w:pPr>
    </w:p>
    <w:p w14:paraId="0BCA54B6" w14:textId="53BFC237" w:rsidR="00F6358E" w:rsidRPr="00966D6C" w:rsidRDefault="00957E0B" w:rsidP="006B3EB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libri"/>
          <w:sz w:val="23"/>
          <w:szCs w:val="23"/>
          <w:u w:color="0000FF"/>
        </w:rPr>
      </w:pPr>
      <w:r>
        <w:rPr>
          <w:rFonts w:cs="Calibri"/>
          <w:sz w:val="23"/>
          <w:szCs w:val="23"/>
          <w:u w:color="0000FF"/>
        </w:rPr>
        <w:t>Alison E. Stout, “Cats and Coronaviruses: One Health in the Age of COVID-19” (PhD diss., Cornell University, 2021), 39–40, ProQuest (28490261).</w:t>
      </w:r>
    </w:p>
    <w:p w14:paraId="0BCA54B7" w14:textId="77777777" w:rsidR="006B3EB9" w:rsidRPr="00966D6C" w:rsidRDefault="006B3EB9" w:rsidP="00F6358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libri"/>
          <w:sz w:val="23"/>
          <w:szCs w:val="23"/>
          <w:u w:color="0000FF"/>
        </w:rPr>
      </w:pPr>
      <w:r w:rsidRPr="00966D6C">
        <w:rPr>
          <w:rFonts w:cs="Calibri"/>
          <w:sz w:val="23"/>
          <w:szCs w:val="23"/>
          <w:u w:color="0000FF"/>
        </w:rPr>
        <w:t xml:space="preserve">Ilya Vedrashko, “Advertising in Computer Games” (master’s thesis, MIT, 2006), 59, </w:t>
      </w:r>
      <w:hyperlink r:id="rId9" w:history="1">
        <w:r w:rsidR="008F3656" w:rsidRPr="00966D6C">
          <w:rPr>
            <w:rStyle w:val="Hyperlink"/>
            <w:rFonts w:cs="Calibri"/>
            <w:sz w:val="23"/>
            <w:szCs w:val="23"/>
            <w:u w:color="0000FF"/>
          </w:rPr>
          <w:t>http://cms.mit.edu/research/theses/IlyaVedrashko2006.pdf</w:t>
        </w:r>
      </w:hyperlink>
      <w:r w:rsidRPr="00966D6C">
        <w:rPr>
          <w:rFonts w:cs="Calibri"/>
          <w:sz w:val="23"/>
          <w:szCs w:val="23"/>
          <w:u w:color="0000FF"/>
        </w:rPr>
        <w:t>.</w:t>
      </w:r>
    </w:p>
    <w:p w14:paraId="0BCA54B8" w14:textId="77777777" w:rsidR="002021E2" w:rsidRPr="00966D6C" w:rsidRDefault="002021E2" w:rsidP="002021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  <w:b/>
          <w:bCs/>
          <w:sz w:val="23"/>
          <w:szCs w:val="23"/>
          <w:u w:val="single"/>
        </w:rPr>
      </w:pPr>
    </w:p>
    <w:p w14:paraId="0BCA54B9" w14:textId="77777777" w:rsidR="00966D6C" w:rsidRDefault="00966D6C" w:rsidP="002021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  <w:b/>
          <w:bCs/>
          <w:sz w:val="23"/>
          <w:szCs w:val="23"/>
          <w:u w:val="single"/>
        </w:rPr>
      </w:pPr>
    </w:p>
    <w:p w14:paraId="0BCA54BA" w14:textId="65696AC0" w:rsidR="002021E2" w:rsidRPr="00966D6C" w:rsidRDefault="002021E2" w:rsidP="002021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  <w:b/>
          <w:bCs/>
          <w:sz w:val="23"/>
          <w:szCs w:val="23"/>
          <w:u w:val="single"/>
        </w:rPr>
      </w:pPr>
      <w:r w:rsidRPr="00966D6C">
        <w:rPr>
          <w:rFonts w:cs="Calibri"/>
          <w:b/>
          <w:bCs/>
          <w:sz w:val="23"/>
          <w:szCs w:val="23"/>
          <w:u w:val="single"/>
        </w:rPr>
        <w:t>Lectures</w:t>
      </w:r>
      <w:r w:rsidR="00957E0B">
        <w:rPr>
          <w:rFonts w:cs="Calibri"/>
          <w:b/>
          <w:bCs/>
          <w:sz w:val="23"/>
          <w:szCs w:val="23"/>
          <w:u w:val="single"/>
        </w:rPr>
        <w:t>/</w:t>
      </w:r>
      <w:r w:rsidRPr="00966D6C">
        <w:rPr>
          <w:rFonts w:cs="Calibri"/>
          <w:b/>
          <w:bCs/>
          <w:sz w:val="23"/>
          <w:szCs w:val="23"/>
          <w:u w:val="single"/>
        </w:rPr>
        <w:t>Papers</w:t>
      </w:r>
      <w:r w:rsidR="00B8562D">
        <w:rPr>
          <w:rFonts w:cs="Calibri"/>
          <w:b/>
          <w:bCs/>
          <w:sz w:val="23"/>
          <w:szCs w:val="23"/>
          <w:u w:val="single"/>
        </w:rPr>
        <w:t>/Encyclopedias</w:t>
      </w:r>
    </w:p>
    <w:p w14:paraId="0BCA54BD" w14:textId="77777777" w:rsidR="002021E2" w:rsidRPr="00966D6C" w:rsidRDefault="002021E2" w:rsidP="002021E2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BE" w14:textId="2BEEC8BA" w:rsidR="002021E2" w:rsidRPr="00966D6C" w:rsidRDefault="00B8562D" w:rsidP="002021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  <w:r>
        <w:rPr>
          <w:rFonts w:cs="Cambria"/>
          <w:sz w:val="23"/>
          <w:szCs w:val="23"/>
          <w:u w:color="0000FF"/>
        </w:rPr>
        <w:t>Toby Lee, “Documentary Operationality: Beyond Representation,” paper presented at the annual Society for Cinema and Meida Studies conference (virtual), March 20, 201.</w:t>
      </w:r>
    </w:p>
    <w:p w14:paraId="0BCA54C3" w14:textId="77777777" w:rsidR="008F3656" w:rsidRPr="00966D6C" w:rsidRDefault="008F3656" w:rsidP="00B8562D">
      <w:pPr>
        <w:widowControl w:val="0"/>
        <w:autoSpaceDE w:val="0"/>
        <w:autoSpaceDN w:val="0"/>
        <w:adjustRightInd w:val="0"/>
        <w:rPr>
          <w:rFonts w:cs="Cambria"/>
          <w:b/>
          <w:sz w:val="23"/>
          <w:szCs w:val="23"/>
          <w:u w:val="single"/>
        </w:rPr>
      </w:pPr>
    </w:p>
    <w:p w14:paraId="0BCA54C4" w14:textId="4001F350" w:rsidR="00F6358E" w:rsidRPr="00966D6C" w:rsidRDefault="00F6358E" w:rsidP="00F6358E">
      <w:pPr>
        <w:widowControl w:val="0"/>
        <w:autoSpaceDE w:val="0"/>
        <w:autoSpaceDN w:val="0"/>
        <w:adjustRightInd w:val="0"/>
        <w:rPr>
          <w:rFonts w:cs="Calibri"/>
          <w:sz w:val="23"/>
          <w:szCs w:val="23"/>
          <w:u w:color="0000FF"/>
        </w:rPr>
      </w:pPr>
      <w:r w:rsidRPr="00966D6C">
        <w:rPr>
          <w:rFonts w:cs="Calibri"/>
          <w:sz w:val="23"/>
          <w:szCs w:val="23"/>
          <w:u w:color="0000FF"/>
        </w:rPr>
        <w:t>For well-known reference books</w:t>
      </w:r>
      <w:r w:rsidR="00B8562D">
        <w:rPr>
          <w:rFonts w:cs="Calibri"/>
          <w:sz w:val="23"/>
          <w:szCs w:val="23"/>
          <w:u w:color="0000FF"/>
        </w:rPr>
        <w:t>,</w:t>
      </w:r>
      <w:r w:rsidRPr="00966D6C">
        <w:rPr>
          <w:rFonts w:cs="Calibri"/>
          <w:sz w:val="23"/>
          <w:szCs w:val="23"/>
          <w:u w:color="0000FF"/>
        </w:rPr>
        <w:t xml:space="preserve"> </w:t>
      </w:r>
      <w:r w:rsidRPr="00966D6C">
        <w:rPr>
          <w:rFonts w:cs="Calibri"/>
          <w:i/>
          <w:sz w:val="23"/>
          <w:szCs w:val="23"/>
          <w:u w:color="0000FF"/>
        </w:rPr>
        <w:t>Choral Journal</w:t>
      </w:r>
      <w:r w:rsidRPr="00966D6C">
        <w:rPr>
          <w:rFonts w:cs="Calibri"/>
          <w:sz w:val="23"/>
          <w:szCs w:val="23"/>
          <w:u w:color="0000FF"/>
        </w:rPr>
        <w:t xml:space="preserve"> style is to cite the author, if known, and the name of the article first, followed by the title of the</w:t>
      </w:r>
      <w:r w:rsidR="008F3656" w:rsidRPr="00966D6C">
        <w:rPr>
          <w:rFonts w:cs="Calibri"/>
          <w:sz w:val="23"/>
          <w:szCs w:val="23"/>
          <w:u w:color="0000FF"/>
        </w:rPr>
        <w:t xml:space="preserve"> encyclopedia or dictionary </w:t>
      </w:r>
      <w:r w:rsidRPr="00966D6C">
        <w:rPr>
          <w:rFonts w:cs="Calibri"/>
          <w:sz w:val="23"/>
          <w:szCs w:val="23"/>
          <w:u w:color="0000FF"/>
        </w:rPr>
        <w:t>and the date of publication</w:t>
      </w:r>
      <w:r w:rsidR="00B8562D">
        <w:rPr>
          <w:rFonts w:cs="Calibri"/>
          <w:sz w:val="23"/>
          <w:szCs w:val="23"/>
          <w:u w:color="0000FF"/>
        </w:rPr>
        <w:t xml:space="preserve"> </w:t>
      </w:r>
      <w:proofErr w:type="gramStart"/>
      <w:r w:rsidR="00B8562D">
        <w:rPr>
          <w:rFonts w:cs="Calibri"/>
          <w:sz w:val="23"/>
          <w:szCs w:val="23"/>
          <w:u w:color="0000FF"/>
        </w:rPr>
        <w:t>similar to</w:t>
      </w:r>
      <w:proofErr w:type="gramEnd"/>
      <w:r w:rsidR="00B8562D">
        <w:rPr>
          <w:rFonts w:cs="Calibri"/>
          <w:sz w:val="23"/>
          <w:szCs w:val="23"/>
          <w:u w:color="0000FF"/>
        </w:rPr>
        <w:t xml:space="preserve"> a chapter in a book</w:t>
      </w:r>
      <w:r w:rsidRPr="00966D6C">
        <w:rPr>
          <w:rFonts w:cs="Calibri"/>
          <w:sz w:val="23"/>
          <w:szCs w:val="23"/>
          <w:u w:color="0000FF"/>
        </w:rPr>
        <w:t>.</w:t>
      </w:r>
      <w:r w:rsidR="008F3656" w:rsidRPr="00966D6C">
        <w:rPr>
          <w:rFonts w:cs="Calibri"/>
          <w:sz w:val="23"/>
          <w:szCs w:val="23"/>
          <w:u w:color="0000FF"/>
        </w:rPr>
        <w:t xml:space="preserve"> Facts about publication are often omitted, but the edition (if not the first) must be specified.</w:t>
      </w:r>
    </w:p>
    <w:p w14:paraId="0BCA54C5" w14:textId="77777777" w:rsidR="008F3656" w:rsidRPr="00966D6C" w:rsidRDefault="008F3656" w:rsidP="00F6358E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C6" w14:textId="77777777" w:rsidR="00A51882" w:rsidRPr="00966D6C" w:rsidRDefault="00F6358E" w:rsidP="00CA04E3">
      <w:pPr>
        <w:widowControl w:val="0"/>
        <w:autoSpaceDE w:val="0"/>
        <w:autoSpaceDN w:val="0"/>
        <w:adjustRightInd w:val="0"/>
        <w:rPr>
          <w:rFonts w:cs="Calibri"/>
          <w:sz w:val="23"/>
          <w:szCs w:val="23"/>
          <w:u w:color="0000FF"/>
        </w:rPr>
      </w:pPr>
      <w:r w:rsidRPr="00966D6C">
        <w:rPr>
          <w:rFonts w:cs="Calibri"/>
          <w:b/>
          <w:bCs/>
          <w:sz w:val="23"/>
          <w:szCs w:val="23"/>
          <w:u w:color="0000FF"/>
        </w:rPr>
        <w:t>         </w:t>
      </w:r>
      <w:r w:rsidRPr="00966D6C">
        <w:rPr>
          <w:rFonts w:cs="Calibri"/>
          <w:sz w:val="23"/>
          <w:szCs w:val="23"/>
          <w:u w:color="0000FF"/>
        </w:rPr>
        <w:t xml:space="preserve">• J. W. Cosyns-Carr, "Blake, William," in </w:t>
      </w:r>
      <w:r w:rsidRPr="00966D6C">
        <w:rPr>
          <w:rFonts w:cs="Calibri"/>
          <w:i/>
          <w:sz w:val="23"/>
          <w:szCs w:val="23"/>
          <w:u w:color="0000FF"/>
        </w:rPr>
        <w:t>Encyclopedia Britannica,</w:t>
      </w:r>
      <w:r w:rsidRPr="00966D6C">
        <w:rPr>
          <w:rFonts w:cs="Calibri"/>
          <w:sz w:val="23"/>
          <w:szCs w:val="23"/>
          <w:u w:color="0000FF"/>
        </w:rPr>
        <w:t xml:space="preserve"> 1980, 178.</w:t>
      </w:r>
    </w:p>
    <w:p w14:paraId="0BCA54C7" w14:textId="77777777" w:rsidR="00D30E52" w:rsidRPr="00966D6C" w:rsidRDefault="00D30E52" w:rsidP="00D30E52">
      <w:pPr>
        <w:widowControl w:val="0"/>
        <w:autoSpaceDE w:val="0"/>
        <w:autoSpaceDN w:val="0"/>
        <w:adjustRightInd w:val="0"/>
        <w:rPr>
          <w:rFonts w:cs="Cambria"/>
          <w:sz w:val="23"/>
          <w:szCs w:val="23"/>
          <w:u w:color="0000FF"/>
        </w:rPr>
      </w:pPr>
    </w:p>
    <w:p w14:paraId="0BCA54C8" w14:textId="77777777" w:rsidR="00966D6C" w:rsidRDefault="00966D6C" w:rsidP="00D30E52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3"/>
          <w:szCs w:val="23"/>
          <w:u w:val="single"/>
        </w:rPr>
      </w:pPr>
    </w:p>
    <w:p w14:paraId="2135C09C" w14:textId="72E727DB" w:rsidR="00B8562D" w:rsidRPr="00991DEC" w:rsidRDefault="00D30E52" w:rsidP="00991DE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3"/>
          <w:szCs w:val="23"/>
          <w:u w:val="single"/>
        </w:rPr>
      </w:pPr>
      <w:r w:rsidRPr="00966D6C">
        <w:rPr>
          <w:rFonts w:cs="Calibri"/>
          <w:b/>
          <w:sz w:val="23"/>
          <w:szCs w:val="23"/>
          <w:u w:val="single"/>
        </w:rPr>
        <w:t>Websites</w:t>
      </w:r>
      <w:r w:rsidR="00991DEC" w:rsidRPr="00991DEC">
        <w:rPr>
          <w:rFonts w:cs="Calibri"/>
          <w:bCs/>
          <w:sz w:val="23"/>
          <w:szCs w:val="23"/>
        </w:rPr>
        <w:t xml:space="preserve"> (</w:t>
      </w:r>
      <w:r w:rsidR="00B8562D">
        <w:rPr>
          <w:rFonts w:cs="Calibri"/>
          <w:bCs/>
          <w:sz w:val="23"/>
          <w:szCs w:val="23"/>
        </w:rPr>
        <w:t>Chicago 14.103</w:t>
      </w:r>
      <w:r w:rsidR="00991DEC">
        <w:rPr>
          <w:rFonts w:cs="Calibri"/>
          <w:bCs/>
          <w:sz w:val="23"/>
          <w:szCs w:val="23"/>
        </w:rPr>
        <w:t>)</w:t>
      </w:r>
    </w:p>
    <w:p w14:paraId="0BCA54CA" w14:textId="77777777" w:rsidR="00D30E52" w:rsidRPr="00966D6C" w:rsidRDefault="00D30E52" w:rsidP="00D30E52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3"/>
          <w:szCs w:val="23"/>
          <w:u w:val="single"/>
        </w:rPr>
      </w:pPr>
    </w:p>
    <w:p w14:paraId="0BCA54CB" w14:textId="6036913D" w:rsidR="00D30E52" w:rsidRPr="00966D6C" w:rsidRDefault="002534AF" w:rsidP="002534AF">
      <w:pPr>
        <w:widowControl w:val="0"/>
        <w:autoSpaceDE w:val="0"/>
        <w:autoSpaceDN w:val="0"/>
        <w:adjustRightInd w:val="0"/>
        <w:rPr>
          <w:rFonts w:cs="Calibri"/>
          <w:bCs/>
          <w:sz w:val="23"/>
          <w:szCs w:val="23"/>
        </w:rPr>
      </w:pPr>
      <w:r w:rsidRPr="00966D6C">
        <w:rPr>
          <w:rFonts w:cs="Calibri"/>
          <w:bCs/>
          <w:sz w:val="23"/>
          <w:szCs w:val="23"/>
        </w:rPr>
        <w:t>Titles of websites are set in roman without quotation marks. Specific sections or pages of a website should be placed in quotation marks.</w:t>
      </w:r>
    </w:p>
    <w:p w14:paraId="0BCA54CC" w14:textId="77777777" w:rsidR="002534AF" w:rsidRPr="00966D6C" w:rsidRDefault="002534AF" w:rsidP="002534AF">
      <w:pPr>
        <w:widowControl w:val="0"/>
        <w:autoSpaceDE w:val="0"/>
        <w:autoSpaceDN w:val="0"/>
        <w:adjustRightInd w:val="0"/>
        <w:rPr>
          <w:rFonts w:cs="Calibri"/>
          <w:bCs/>
          <w:sz w:val="23"/>
          <w:szCs w:val="23"/>
        </w:rPr>
      </w:pPr>
    </w:p>
    <w:p w14:paraId="0BCA54CE" w14:textId="438F4746" w:rsidR="002534AF" w:rsidRPr="00B8562D" w:rsidRDefault="00B8562D" w:rsidP="00B8562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bCs/>
          <w:sz w:val="23"/>
          <w:szCs w:val="23"/>
        </w:rPr>
      </w:pPr>
      <w:r>
        <w:rPr>
          <w:rFonts w:cs="Calibri"/>
          <w:bCs/>
          <w:iCs/>
          <w:sz w:val="23"/>
          <w:szCs w:val="23"/>
        </w:rPr>
        <w:t>Google; Google Books; Google Scholar</w:t>
      </w:r>
    </w:p>
    <w:p w14:paraId="61F114F6" w14:textId="5FB8B4D4" w:rsidR="00B8562D" w:rsidRDefault="00B8562D" w:rsidP="002534A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bCs/>
          <w:sz w:val="23"/>
          <w:szCs w:val="23"/>
        </w:rPr>
      </w:pPr>
      <w:r>
        <w:rPr>
          <w:rFonts w:cs="Calibri"/>
          <w:bCs/>
          <w:i/>
          <w:iCs/>
          <w:sz w:val="23"/>
          <w:szCs w:val="23"/>
        </w:rPr>
        <w:t xml:space="preserve">Britannica </w:t>
      </w:r>
      <w:r>
        <w:rPr>
          <w:rFonts w:cs="Calibri"/>
          <w:bCs/>
          <w:sz w:val="23"/>
          <w:szCs w:val="23"/>
        </w:rPr>
        <w:t xml:space="preserve">(the website for </w:t>
      </w:r>
      <w:r>
        <w:rPr>
          <w:rFonts w:cs="Calibri"/>
          <w:bCs/>
          <w:i/>
          <w:iCs/>
          <w:sz w:val="23"/>
          <w:szCs w:val="23"/>
        </w:rPr>
        <w:t>Encyclopedia Britannica</w:t>
      </w:r>
      <w:r w:rsidRPr="00B8562D">
        <w:rPr>
          <w:rFonts w:cs="Calibri"/>
          <w:bCs/>
          <w:sz w:val="23"/>
          <w:szCs w:val="23"/>
        </w:rPr>
        <w:t>)</w:t>
      </w:r>
    </w:p>
    <w:p w14:paraId="578C7428" w14:textId="373D5272" w:rsidR="005A078F" w:rsidRPr="005A078F" w:rsidRDefault="00B8562D" w:rsidP="005A078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bCs/>
          <w:sz w:val="23"/>
          <w:szCs w:val="23"/>
        </w:rPr>
      </w:pPr>
      <w:r>
        <w:rPr>
          <w:rFonts w:cs="Calibri"/>
          <w:bCs/>
          <w:sz w:val="23"/>
          <w:szCs w:val="23"/>
        </w:rPr>
        <w:t>YouTube; Facebook; Wikipedia</w:t>
      </w:r>
    </w:p>
    <w:sectPr w:rsidR="005A078F" w:rsidRPr="005A078F" w:rsidSect="003263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48BF" w14:textId="77777777" w:rsidR="00364389" w:rsidRDefault="00364389" w:rsidP="009B21A0">
      <w:r>
        <w:separator/>
      </w:r>
    </w:p>
  </w:endnote>
  <w:endnote w:type="continuationSeparator" w:id="0">
    <w:p w14:paraId="5DF9A68A" w14:textId="77777777" w:rsidR="00364389" w:rsidRDefault="00364389" w:rsidP="009B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678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A54DB" w14:textId="77777777" w:rsidR="009B21A0" w:rsidRDefault="009B2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D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CA54DC" w14:textId="77777777" w:rsidR="009B21A0" w:rsidRDefault="009B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663F" w14:textId="77777777" w:rsidR="00364389" w:rsidRDefault="00364389" w:rsidP="009B21A0">
      <w:r>
        <w:separator/>
      </w:r>
    </w:p>
  </w:footnote>
  <w:footnote w:type="continuationSeparator" w:id="0">
    <w:p w14:paraId="53442582" w14:textId="77777777" w:rsidR="00364389" w:rsidRDefault="00364389" w:rsidP="009B2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464"/>
    <w:multiLevelType w:val="hybridMultilevel"/>
    <w:tmpl w:val="8DCC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A6FE2">
      <w:start w:val="14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4006"/>
    <w:multiLevelType w:val="hybridMultilevel"/>
    <w:tmpl w:val="C578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096"/>
    <w:multiLevelType w:val="hybridMultilevel"/>
    <w:tmpl w:val="3A2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76A23"/>
    <w:multiLevelType w:val="hybridMultilevel"/>
    <w:tmpl w:val="31EA2B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137145"/>
    <w:multiLevelType w:val="hybridMultilevel"/>
    <w:tmpl w:val="CE74E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861E7"/>
    <w:multiLevelType w:val="hybridMultilevel"/>
    <w:tmpl w:val="5ADAD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BE4353"/>
    <w:multiLevelType w:val="hybridMultilevel"/>
    <w:tmpl w:val="F426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1546"/>
    <w:multiLevelType w:val="hybridMultilevel"/>
    <w:tmpl w:val="5F8E58A4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8" w15:restartNumberingAfterBreak="0">
    <w:nsid w:val="71912243"/>
    <w:multiLevelType w:val="hybridMultilevel"/>
    <w:tmpl w:val="31B0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D5798"/>
    <w:multiLevelType w:val="hybridMultilevel"/>
    <w:tmpl w:val="69FA1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C198C"/>
    <w:multiLevelType w:val="hybridMultilevel"/>
    <w:tmpl w:val="906A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17532">
    <w:abstractNumId w:val="4"/>
  </w:num>
  <w:num w:numId="2" w16cid:durableId="917590382">
    <w:abstractNumId w:val="7"/>
  </w:num>
  <w:num w:numId="3" w16cid:durableId="395588992">
    <w:abstractNumId w:val="9"/>
  </w:num>
  <w:num w:numId="4" w16cid:durableId="983315027">
    <w:abstractNumId w:val="0"/>
  </w:num>
  <w:num w:numId="5" w16cid:durableId="1371683630">
    <w:abstractNumId w:val="3"/>
  </w:num>
  <w:num w:numId="6" w16cid:durableId="661081652">
    <w:abstractNumId w:val="6"/>
  </w:num>
  <w:num w:numId="7" w16cid:durableId="874659172">
    <w:abstractNumId w:val="8"/>
  </w:num>
  <w:num w:numId="8" w16cid:durableId="2038584374">
    <w:abstractNumId w:val="1"/>
  </w:num>
  <w:num w:numId="9" w16cid:durableId="2014644261">
    <w:abstractNumId w:val="5"/>
  </w:num>
  <w:num w:numId="10" w16cid:durableId="797141782">
    <w:abstractNumId w:val="10"/>
  </w:num>
  <w:num w:numId="11" w16cid:durableId="135059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8E"/>
    <w:rsid w:val="001331DC"/>
    <w:rsid w:val="00140B09"/>
    <w:rsid w:val="001834E0"/>
    <w:rsid w:val="001B1629"/>
    <w:rsid w:val="001B52A0"/>
    <w:rsid w:val="002021E2"/>
    <w:rsid w:val="002534AF"/>
    <w:rsid w:val="002D3026"/>
    <w:rsid w:val="002E2FD2"/>
    <w:rsid w:val="00326371"/>
    <w:rsid w:val="00341339"/>
    <w:rsid w:val="003478D6"/>
    <w:rsid w:val="0035680E"/>
    <w:rsid w:val="00364389"/>
    <w:rsid w:val="003B0461"/>
    <w:rsid w:val="003B6B86"/>
    <w:rsid w:val="003E4B30"/>
    <w:rsid w:val="004956CD"/>
    <w:rsid w:val="004E55F2"/>
    <w:rsid w:val="00535C83"/>
    <w:rsid w:val="005A078F"/>
    <w:rsid w:val="005E724B"/>
    <w:rsid w:val="006535DA"/>
    <w:rsid w:val="00690BFC"/>
    <w:rsid w:val="00696F67"/>
    <w:rsid w:val="006B3EB9"/>
    <w:rsid w:val="00720F19"/>
    <w:rsid w:val="0082655E"/>
    <w:rsid w:val="00834731"/>
    <w:rsid w:val="0084110A"/>
    <w:rsid w:val="008B2876"/>
    <w:rsid w:val="008F3656"/>
    <w:rsid w:val="00933B65"/>
    <w:rsid w:val="00936D2C"/>
    <w:rsid w:val="00957E0B"/>
    <w:rsid w:val="00966D6C"/>
    <w:rsid w:val="00982D0C"/>
    <w:rsid w:val="00991DEC"/>
    <w:rsid w:val="009B21A0"/>
    <w:rsid w:val="00A0645D"/>
    <w:rsid w:val="00A51882"/>
    <w:rsid w:val="00AA3760"/>
    <w:rsid w:val="00AE404E"/>
    <w:rsid w:val="00B8562D"/>
    <w:rsid w:val="00C0084F"/>
    <w:rsid w:val="00C02C30"/>
    <w:rsid w:val="00CA04E3"/>
    <w:rsid w:val="00CC01A1"/>
    <w:rsid w:val="00D30E52"/>
    <w:rsid w:val="00EC4590"/>
    <w:rsid w:val="00ED29D9"/>
    <w:rsid w:val="00ED6602"/>
    <w:rsid w:val="00F6358E"/>
    <w:rsid w:val="00F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5454"/>
  <w15:chartTrackingRefBased/>
  <w15:docId w15:val="{F41E578D-7C00-4FC7-A525-17348CFA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8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JRCSTitle">
    <w:name w:val="IJRCS Title"/>
    <w:basedOn w:val="Title"/>
    <w:next w:val="AuthorName"/>
    <w:link w:val="IJRCSTitleChar"/>
    <w:qFormat/>
    <w:rsid w:val="00140B09"/>
    <w:pPr>
      <w:widowControl w:val="0"/>
      <w:spacing w:before="50" w:after="50" w:line="360" w:lineRule="auto"/>
    </w:pPr>
    <w:rPr>
      <w:rFonts w:ascii="Lucida Sans" w:hAnsi="Lucida Sans"/>
      <w:b/>
      <w:sz w:val="28"/>
      <w:szCs w:val="24"/>
    </w:rPr>
  </w:style>
  <w:style w:type="character" w:customStyle="1" w:styleId="IJRCSTitleChar">
    <w:name w:val="IJRCS Title Char"/>
    <w:basedOn w:val="DefaultParagraphFont"/>
    <w:link w:val="IJRCSTitle"/>
    <w:rsid w:val="00140B09"/>
    <w:rPr>
      <w:rFonts w:ascii="Lucida Sans" w:eastAsiaTheme="majorEastAsia" w:hAnsi="Lucida Sans" w:cstheme="majorBidi"/>
      <w:b/>
      <w:spacing w:val="-10"/>
      <w:kern w:val="28"/>
      <w:sz w:val="28"/>
      <w:szCs w:val="24"/>
    </w:rPr>
  </w:style>
  <w:style w:type="paragraph" w:customStyle="1" w:styleId="AuthorName">
    <w:name w:val="Author Name"/>
    <w:basedOn w:val="Title"/>
    <w:next w:val="Affiliation"/>
    <w:link w:val="AuthorNameChar"/>
    <w:qFormat/>
    <w:rsid w:val="00140B09"/>
    <w:pPr>
      <w:widowControl w:val="0"/>
    </w:pPr>
    <w:rPr>
      <w:rFonts w:ascii="Lucida Sans" w:hAnsi="Lucida Sans"/>
      <w:b/>
      <w:sz w:val="26"/>
      <w:szCs w:val="24"/>
    </w:rPr>
  </w:style>
  <w:style w:type="character" w:customStyle="1" w:styleId="AuthorNameChar">
    <w:name w:val="Author Name Char"/>
    <w:basedOn w:val="DefaultParagraphFont"/>
    <w:link w:val="AuthorName"/>
    <w:rsid w:val="00140B09"/>
    <w:rPr>
      <w:rFonts w:ascii="Lucida Sans" w:eastAsiaTheme="majorEastAsia" w:hAnsi="Lucida Sans" w:cstheme="majorBidi"/>
      <w:b/>
      <w:spacing w:val="-10"/>
      <w:kern w:val="28"/>
      <w:sz w:val="26"/>
      <w:szCs w:val="24"/>
    </w:rPr>
  </w:style>
  <w:style w:type="paragraph" w:customStyle="1" w:styleId="Affiliation">
    <w:name w:val="Affiliation"/>
    <w:basedOn w:val="Title"/>
    <w:qFormat/>
    <w:rsid w:val="00140B09"/>
    <w:pPr>
      <w:widowControl w:val="0"/>
    </w:pPr>
    <w:rPr>
      <w:rFonts w:ascii="Lucida Sans" w:hAnsi="Lucida Sans"/>
      <w:sz w:val="2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40B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stract">
    <w:name w:val="Abstract"/>
    <w:basedOn w:val="Title"/>
    <w:link w:val="AbstractChar"/>
    <w:autoRedefine/>
    <w:qFormat/>
    <w:rsid w:val="00140B09"/>
    <w:pPr>
      <w:ind w:firstLine="720"/>
    </w:pPr>
    <w:rPr>
      <w:rFonts w:ascii="Lucida Sans" w:hAnsi="Lucida Sans"/>
      <w:sz w:val="22"/>
      <w:szCs w:val="24"/>
    </w:rPr>
  </w:style>
  <w:style w:type="character" w:customStyle="1" w:styleId="AbstractChar">
    <w:name w:val="Abstract Char"/>
    <w:basedOn w:val="AuthorNameChar"/>
    <w:link w:val="Abstract"/>
    <w:rsid w:val="00140B09"/>
    <w:rPr>
      <w:rFonts w:ascii="Lucida Sans" w:eastAsiaTheme="majorEastAsia" w:hAnsi="Lucida Sans" w:cstheme="majorBidi"/>
      <w:b w:val="0"/>
      <w:spacing w:val="-10"/>
      <w:kern w:val="28"/>
      <w:sz w:val="26"/>
      <w:szCs w:val="24"/>
    </w:rPr>
  </w:style>
  <w:style w:type="paragraph" w:styleId="ListParagraph">
    <w:name w:val="List Paragraph"/>
    <w:basedOn w:val="Normal"/>
    <w:uiPriority w:val="34"/>
    <w:qFormat/>
    <w:rsid w:val="00AE4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E404E"/>
    <w:rPr>
      <w:i/>
      <w:iCs/>
    </w:rPr>
  </w:style>
  <w:style w:type="character" w:styleId="Hyperlink">
    <w:name w:val="Hyperlink"/>
    <w:basedOn w:val="DefaultParagraphFont"/>
    <w:uiPriority w:val="99"/>
    <w:unhideWhenUsed/>
    <w:rsid w:val="003478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2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A0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9B2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1A0"/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957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dcasts.nytimes.com/podcasts/2007/04/20/21bookupdated.mp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ms.mit.edu/research/theses/IlyaVedrashko20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Bumgarne</dc:creator>
  <cp:keywords/>
  <dc:description/>
  <cp:lastModifiedBy>Amanda Bumgarner</cp:lastModifiedBy>
  <cp:revision>29</cp:revision>
  <dcterms:created xsi:type="dcterms:W3CDTF">2014-05-19T16:10:00Z</dcterms:created>
  <dcterms:modified xsi:type="dcterms:W3CDTF">2026-07-09T19:27:00Z</dcterms:modified>
</cp:coreProperties>
</file>